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1246" w14:textId="41A91048" w:rsidR="002E0E2D" w:rsidRPr="001E7B38" w:rsidRDefault="002E0E2D" w:rsidP="00234C37">
      <w:pPr>
        <w:jc w:val="right"/>
        <w:rPr>
          <w:szCs w:val="22"/>
        </w:rPr>
      </w:pPr>
      <w:bookmarkStart w:id="0" w:name="_Ref483716113"/>
      <w:bookmarkStart w:id="1" w:name="_Ref482879048"/>
      <w:r w:rsidRPr="001E7B38">
        <w:rPr>
          <w:szCs w:val="22"/>
        </w:rPr>
        <w:t>Evidenční číslo smlouvy:</w:t>
      </w:r>
      <w:r w:rsidR="007D34B4" w:rsidRPr="001E7B38">
        <w:rPr>
          <w:szCs w:val="22"/>
        </w:rPr>
        <w:t xml:space="preserve"> </w:t>
      </w:r>
      <w:r w:rsidR="00F82E57" w:rsidRPr="00C723C2">
        <w:rPr>
          <w:lang w:eastAsia="en-US"/>
        </w:rPr>
        <w:t>VZ_2025_A213</w:t>
      </w:r>
    </w:p>
    <w:p w14:paraId="154AEBD6" w14:textId="1B82DFDB" w:rsidR="002E0E2D" w:rsidRPr="004831EA" w:rsidRDefault="002E0E2D" w:rsidP="00234C37">
      <w:pPr>
        <w:jc w:val="right"/>
        <w:rPr>
          <w:szCs w:val="22"/>
        </w:rPr>
      </w:pPr>
      <w:r w:rsidRPr="001E7B38">
        <w:rPr>
          <w:szCs w:val="22"/>
        </w:rPr>
        <w:t xml:space="preserve">Číslo jednací: </w:t>
      </w:r>
      <w:r w:rsidR="008A0DFE" w:rsidRPr="00C723C2">
        <w:rPr>
          <w:szCs w:val="22"/>
        </w:rPr>
        <w:t>CEN/1000/1320/2025</w:t>
      </w:r>
    </w:p>
    <w:p w14:paraId="28B6E689" w14:textId="77777777" w:rsidR="007D34B4" w:rsidRPr="00204D1D" w:rsidRDefault="007D34B4" w:rsidP="00204D1D">
      <w:pPr>
        <w:jc w:val="right"/>
        <w:rPr>
          <w:szCs w:val="22"/>
        </w:rPr>
      </w:pPr>
    </w:p>
    <w:p w14:paraId="795350B8" w14:textId="77777777" w:rsidR="00C01636" w:rsidRDefault="00C01636" w:rsidP="004831EA">
      <w:pPr>
        <w:jc w:val="center"/>
        <w:rPr>
          <w:b/>
          <w:szCs w:val="22"/>
        </w:rPr>
      </w:pPr>
    </w:p>
    <w:p w14:paraId="5457A86D" w14:textId="64A2B379" w:rsidR="00E261B1" w:rsidRDefault="00F13F43" w:rsidP="004831EA">
      <w:pPr>
        <w:jc w:val="center"/>
        <w:rPr>
          <w:b/>
          <w:szCs w:val="22"/>
        </w:rPr>
      </w:pPr>
      <w:r w:rsidRPr="004831EA">
        <w:rPr>
          <w:b/>
          <w:szCs w:val="22"/>
        </w:rPr>
        <w:t>SMLOUVA</w:t>
      </w:r>
      <w:r w:rsidR="008E53C4" w:rsidRPr="004831EA">
        <w:rPr>
          <w:b/>
          <w:szCs w:val="22"/>
        </w:rPr>
        <w:t xml:space="preserve"> O </w:t>
      </w:r>
      <w:r w:rsidR="000F4F7F">
        <w:rPr>
          <w:b/>
          <w:szCs w:val="22"/>
        </w:rPr>
        <w:t>DODÁVCE GEOGRAFICKÉ</w:t>
      </w:r>
      <w:r w:rsidR="00F82E57">
        <w:rPr>
          <w:b/>
          <w:szCs w:val="22"/>
        </w:rPr>
        <w:t>HO</w:t>
      </w:r>
      <w:r w:rsidR="000F4F7F">
        <w:rPr>
          <w:b/>
          <w:szCs w:val="22"/>
        </w:rPr>
        <w:t xml:space="preserve"> INFORMAČNÍ</w:t>
      </w:r>
      <w:r w:rsidR="00F82E57">
        <w:rPr>
          <w:b/>
          <w:szCs w:val="22"/>
        </w:rPr>
        <w:t>HO</w:t>
      </w:r>
      <w:r w:rsidR="000F4F7F">
        <w:rPr>
          <w:b/>
          <w:szCs w:val="22"/>
        </w:rPr>
        <w:t xml:space="preserve"> SYSTÉMU</w:t>
      </w:r>
      <w:r w:rsidR="008D18B7">
        <w:rPr>
          <w:b/>
          <w:szCs w:val="22"/>
        </w:rPr>
        <w:br/>
      </w:r>
      <w:r w:rsidR="001672A0" w:rsidRPr="001672A0">
        <w:rPr>
          <w:bCs/>
          <w:szCs w:val="22"/>
        </w:rPr>
        <w:t xml:space="preserve">uzavřená dle § </w:t>
      </w:r>
      <w:r w:rsidR="00465EB3">
        <w:rPr>
          <w:bCs/>
          <w:szCs w:val="22"/>
        </w:rPr>
        <w:t>2358</w:t>
      </w:r>
      <w:r w:rsidR="001672A0" w:rsidRPr="001672A0">
        <w:rPr>
          <w:bCs/>
          <w:szCs w:val="22"/>
        </w:rPr>
        <w:t xml:space="preserve"> a násl. zákona č. 89/2012 Sb., občanský zákoník, ve znění pozdějších předpisů (dále jen „</w:t>
      </w:r>
      <w:r w:rsidR="001672A0" w:rsidRPr="001672A0">
        <w:rPr>
          <w:b/>
          <w:szCs w:val="22"/>
        </w:rPr>
        <w:t>občanský zákoník</w:t>
      </w:r>
      <w:r w:rsidR="001672A0" w:rsidRPr="001672A0">
        <w:rPr>
          <w:bCs/>
          <w:szCs w:val="22"/>
        </w:rPr>
        <w:t>“)</w:t>
      </w:r>
    </w:p>
    <w:p w14:paraId="7076773D" w14:textId="77777777" w:rsidR="004831EA" w:rsidRPr="004831EA" w:rsidRDefault="004831EA" w:rsidP="00997DAF">
      <w:pPr>
        <w:keepNext/>
        <w:keepLines/>
        <w:suppressLineNumbers/>
        <w:suppressAutoHyphens/>
        <w:ind w:left="284" w:hanging="284"/>
        <w:jc w:val="center"/>
        <w:rPr>
          <w:rFonts w:cstheme="minorHAnsi"/>
          <w:szCs w:val="22"/>
        </w:rPr>
      </w:pPr>
    </w:p>
    <w:p w14:paraId="36300A48" w14:textId="57A5D7EE" w:rsidR="00E261B1" w:rsidRPr="00067355" w:rsidRDefault="00E261B1" w:rsidP="00067355">
      <w:pPr>
        <w:jc w:val="center"/>
        <w:rPr>
          <w:b/>
          <w:szCs w:val="22"/>
        </w:rPr>
      </w:pPr>
      <w:r w:rsidRPr="004831EA">
        <w:rPr>
          <w:b/>
          <w:szCs w:val="22"/>
        </w:rPr>
        <w:t>Smluvní strany</w:t>
      </w:r>
    </w:p>
    <w:p w14:paraId="6647B3D3" w14:textId="77777777" w:rsidR="00E261B1" w:rsidRDefault="00E261B1" w:rsidP="00E0119E">
      <w:pPr>
        <w:rPr>
          <w:szCs w:val="22"/>
        </w:rPr>
      </w:pPr>
    </w:p>
    <w:p w14:paraId="17E56D7B" w14:textId="77777777" w:rsidR="00067355" w:rsidRPr="004831EA" w:rsidRDefault="00067355" w:rsidP="00E0119E">
      <w:pPr>
        <w:rPr>
          <w:szCs w:val="22"/>
        </w:rPr>
      </w:pPr>
    </w:p>
    <w:p w14:paraId="64385501" w14:textId="407743F5" w:rsidR="00E261B1" w:rsidRPr="004831EA" w:rsidRDefault="00E261B1" w:rsidP="00152CCE">
      <w:pPr>
        <w:pStyle w:val="Odstavecseseznamem"/>
        <w:numPr>
          <w:ilvl w:val="0"/>
          <w:numId w:val="3"/>
        </w:numPr>
        <w:ind w:left="284" w:hanging="284"/>
        <w:rPr>
          <w:b/>
          <w:szCs w:val="22"/>
        </w:rPr>
      </w:pPr>
      <w:r w:rsidRPr="004831EA">
        <w:rPr>
          <w:b/>
          <w:szCs w:val="22"/>
        </w:rPr>
        <w:t>CENDIS, s. p.</w:t>
      </w:r>
    </w:p>
    <w:p w14:paraId="6021F97A" w14:textId="1CCAB6F0" w:rsidR="00E261B1" w:rsidRPr="004831EA" w:rsidRDefault="00601A99" w:rsidP="007C1B68">
      <w:pPr>
        <w:ind w:left="1985" w:hanging="1985"/>
        <w:rPr>
          <w:szCs w:val="22"/>
        </w:rPr>
      </w:pPr>
      <w:r w:rsidRPr="004831EA">
        <w:rPr>
          <w:szCs w:val="22"/>
        </w:rPr>
        <w:t>Sídlo:</w:t>
      </w:r>
      <w:r w:rsidRPr="004831EA">
        <w:rPr>
          <w:szCs w:val="22"/>
        </w:rPr>
        <w:tab/>
      </w:r>
      <w:r w:rsidR="00E261B1" w:rsidRPr="004831EA">
        <w:rPr>
          <w:szCs w:val="22"/>
        </w:rPr>
        <w:t xml:space="preserve">nábřeží Ludvíka Svobody 1222/12, 110 </w:t>
      </w:r>
      <w:r w:rsidR="009D60B4">
        <w:rPr>
          <w:szCs w:val="22"/>
        </w:rPr>
        <w:t>00</w:t>
      </w:r>
      <w:r w:rsidR="00E261B1" w:rsidRPr="004831EA">
        <w:rPr>
          <w:szCs w:val="22"/>
        </w:rPr>
        <w:t xml:space="preserve"> Praha 1</w:t>
      </w:r>
    </w:p>
    <w:p w14:paraId="126CAFAA" w14:textId="2933A2E0" w:rsidR="00E261B1" w:rsidRPr="004831EA" w:rsidRDefault="00601A99" w:rsidP="007C1B68">
      <w:pPr>
        <w:ind w:left="1985" w:hanging="1985"/>
        <w:rPr>
          <w:szCs w:val="22"/>
        </w:rPr>
      </w:pPr>
      <w:r w:rsidRPr="004831EA">
        <w:rPr>
          <w:szCs w:val="22"/>
        </w:rPr>
        <w:t>IČ</w:t>
      </w:r>
      <w:r w:rsidR="00ED517D" w:rsidRPr="004831EA">
        <w:rPr>
          <w:szCs w:val="22"/>
        </w:rPr>
        <w:t>O</w:t>
      </w:r>
      <w:r w:rsidRPr="004831EA">
        <w:rPr>
          <w:szCs w:val="22"/>
        </w:rPr>
        <w:t>:</w:t>
      </w:r>
      <w:r w:rsidRPr="004831EA">
        <w:rPr>
          <w:szCs w:val="22"/>
        </w:rPr>
        <w:tab/>
      </w:r>
      <w:r w:rsidR="00E261B1" w:rsidRPr="004831EA">
        <w:rPr>
          <w:szCs w:val="22"/>
        </w:rPr>
        <w:t>00311391</w:t>
      </w:r>
    </w:p>
    <w:p w14:paraId="6E9BC746" w14:textId="40909690" w:rsidR="00E261B1" w:rsidRPr="004831EA" w:rsidRDefault="00601A99" w:rsidP="007C1B68">
      <w:pPr>
        <w:ind w:left="1985" w:hanging="1985"/>
        <w:rPr>
          <w:szCs w:val="22"/>
        </w:rPr>
      </w:pPr>
      <w:r w:rsidRPr="004831EA">
        <w:rPr>
          <w:szCs w:val="22"/>
        </w:rPr>
        <w:t>DIČ:</w:t>
      </w:r>
      <w:r w:rsidRPr="004831EA">
        <w:rPr>
          <w:szCs w:val="22"/>
        </w:rPr>
        <w:tab/>
      </w:r>
      <w:r w:rsidR="00E261B1" w:rsidRPr="004831EA">
        <w:rPr>
          <w:szCs w:val="22"/>
        </w:rPr>
        <w:t>CZ00311391</w:t>
      </w:r>
    </w:p>
    <w:p w14:paraId="5F568BCD" w14:textId="7D3CB714" w:rsidR="00603CEB" w:rsidRPr="004831EA" w:rsidRDefault="00603CEB" w:rsidP="007C1B68">
      <w:pPr>
        <w:ind w:left="1985" w:hanging="1985"/>
        <w:rPr>
          <w:szCs w:val="22"/>
        </w:rPr>
      </w:pPr>
      <w:r w:rsidRPr="004831EA">
        <w:rPr>
          <w:szCs w:val="22"/>
        </w:rPr>
        <w:t>Zapsán:</w:t>
      </w:r>
      <w:r w:rsidRPr="004831EA">
        <w:rPr>
          <w:szCs w:val="22"/>
        </w:rPr>
        <w:tab/>
        <w:t xml:space="preserve">v obchodním rejstříku vedeném u Městského soudu v Praze oddíl ALX vložka 706 </w:t>
      </w:r>
    </w:p>
    <w:p w14:paraId="6938C34F" w14:textId="404B9554" w:rsidR="00E261B1" w:rsidRPr="004831EA" w:rsidRDefault="00601A99" w:rsidP="007C1B68">
      <w:pPr>
        <w:ind w:left="1985" w:hanging="1985"/>
        <w:rPr>
          <w:szCs w:val="22"/>
        </w:rPr>
      </w:pPr>
      <w:r w:rsidRPr="004831EA">
        <w:rPr>
          <w:szCs w:val="22"/>
        </w:rPr>
        <w:t>Z</w:t>
      </w:r>
      <w:r w:rsidR="00816C23" w:rsidRPr="004831EA">
        <w:rPr>
          <w:szCs w:val="22"/>
        </w:rPr>
        <w:t>ástupce</w:t>
      </w:r>
      <w:r w:rsidRPr="004831EA">
        <w:rPr>
          <w:szCs w:val="22"/>
        </w:rPr>
        <w:t>:</w:t>
      </w:r>
      <w:r w:rsidRPr="004831EA">
        <w:rPr>
          <w:szCs w:val="22"/>
        </w:rPr>
        <w:tab/>
      </w:r>
      <w:r w:rsidR="00532228" w:rsidRPr="004831EA">
        <w:rPr>
          <w:szCs w:val="22"/>
        </w:rPr>
        <w:t xml:space="preserve">Ing. </w:t>
      </w:r>
      <w:r w:rsidR="00FE6725" w:rsidRPr="004831EA">
        <w:rPr>
          <w:szCs w:val="22"/>
        </w:rPr>
        <w:t xml:space="preserve">Jan </w:t>
      </w:r>
      <w:r w:rsidR="0020297B">
        <w:rPr>
          <w:szCs w:val="22"/>
        </w:rPr>
        <w:t xml:space="preserve">Paroubek, </w:t>
      </w:r>
      <w:r w:rsidR="00C1346D">
        <w:rPr>
          <w:szCs w:val="22"/>
        </w:rPr>
        <w:t>první zástupce ředitele</w:t>
      </w:r>
    </w:p>
    <w:p w14:paraId="5F135A89" w14:textId="5512CD38" w:rsidR="000F1860" w:rsidRPr="004831EA" w:rsidRDefault="000F1860" w:rsidP="007C1B68">
      <w:pPr>
        <w:ind w:left="1985" w:hanging="1985"/>
        <w:rPr>
          <w:szCs w:val="22"/>
        </w:rPr>
      </w:pPr>
      <w:r w:rsidRPr="004831EA">
        <w:rPr>
          <w:szCs w:val="22"/>
        </w:rPr>
        <w:t>Kontaktní osoba:</w:t>
      </w:r>
      <w:r w:rsidRPr="004831EA">
        <w:rPr>
          <w:szCs w:val="22"/>
        </w:rPr>
        <w:tab/>
        <w:t xml:space="preserve">Ing. </w:t>
      </w:r>
      <w:r w:rsidR="00153C07">
        <w:rPr>
          <w:szCs w:val="22"/>
        </w:rPr>
        <w:t>Tomáš Tichý</w:t>
      </w:r>
      <w:r w:rsidRPr="004831EA">
        <w:rPr>
          <w:szCs w:val="22"/>
        </w:rPr>
        <w:t xml:space="preserve">, </w:t>
      </w:r>
      <w:r w:rsidR="00153C07">
        <w:rPr>
          <w:szCs w:val="22"/>
        </w:rPr>
        <w:t>druhý zástupce ředitele</w:t>
      </w:r>
    </w:p>
    <w:p w14:paraId="41A9A9B5" w14:textId="41543690" w:rsidR="00E261B1" w:rsidRPr="004831EA" w:rsidRDefault="00E261B1" w:rsidP="007C1B68">
      <w:pPr>
        <w:ind w:left="1985" w:hanging="1985"/>
        <w:rPr>
          <w:szCs w:val="22"/>
        </w:rPr>
      </w:pPr>
      <w:r w:rsidRPr="004831EA">
        <w:rPr>
          <w:szCs w:val="22"/>
        </w:rPr>
        <w:t>Bankovní spojení:</w:t>
      </w:r>
      <w:r w:rsidRPr="004831EA">
        <w:rPr>
          <w:szCs w:val="22"/>
        </w:rPr>
        <w:tab/>
      </w:r>
      <w:r w:rsidR="00791F20" w:rsidRPr="004831EA">
        <w:rPr>
          <w:szCs w:val="22"/>
        </w:rPr>
        <w:t>Česká spořitelna</w:t>
      </w:r>
      <w:r w:rsidR="008324DC" w:rsidRPr="004831EA">
        <w:rPr>
          <w:szCs w:val="22"/>
        </w:rPr>
        <w:t>, a.s.</w:t>
      </w:r>
    </w:p>
    <w:p w14:paraId="24E04FD6" w14:textId="6E0907E8" w:rsidR="00E261B1" w:rsidRPr="004831EA" w:rsidRDefault="00601A99" w:rsidP="007C1B68">
      <w:pPr>
        <w:ind w:left="1985" w:hanging="1985"/>
        <w:rPr>
          <w:szCs w:val="22"/>
        </w:rPr>
      </w:pPr>
      <w:r w:rsidRPr="004831EA">
        <w:rPr>
          <w:szCs w:val="22"/>
        </w:rPr>
        <w:t>č. účtu:</w:t>
      </w:r>
      <w:r w:rsidRPr="004831EA">
        <w:rPr>
          <w:szCs w:val="22"/>
        </w:rPr>
        <w:tab/>
      </w:r>
      <w:r w:rsidR="00791F20" w:rsidRPr="004831EA">
        <w:rPr>
          <w:szCs w:val="22"/>
        </w:rPr>
        <w:t>5517635319/0800</w:t>
      </w:r>
    </w:p>
    <w:p w14:paraId="3FAE2417" w14:textId="2EE35444" w:rsidR="00603CEB" w:rsidRPr="004831EA" w:rsidRDefault="00603CEB" w:rsidP="007C1B68">
      <w:pPr>
        <w:ind w:left="1985" w:hanging="1985"/>
        <w:rPr>
          <w:szCs w:val="22"/>
        </w:rPr>
      </w:pPr>
      <w:r w:rsidRPr="004831EA">
        <w:rPr>
          <w:szCs w:val="22"/>
        </w:rPr>
        <w:t>(dále jen „</w:t>
      </w:r>
      <w:r w:rsidRPr="004831EA">
        <w:rPr>
          <w:b/>
          <w:szCs w:val="22"/>
        </w:rPr>
        <w:t>Objednatel</w:t>
      </w:r>
      <w:r w:rsidRPr="004831EA">
        <w:rPr>
          <w:szCs w:val="22"/>
        </w:rPr>
        <w:t>“)</w:t>
      </w:r>
      <w:r w:rsidR="002E5247" w:rsidRPr="004831EA">
        <w:rPr>
          <w:szCs w:val="22"/>
        </w:rPr>
        <w:t xml:space="preserve"> a</w:t>
      </w:r>
    </w:p>
    <w:p w14:paraId="66041C9F" w14:textId="713C7A0B" w:rsidR="00E261B1" w:rsidRPr="004831EA" w:rsidRDefault="00E261B1" w:rsidP="007C1B68">
      <w:pPr>
        <w:ind w:left="1985" w:hanging="1985"/>
        <w:rPr>
          <w:szCs w:val="22"/>
        </w:rPr>
      </w:pPr>
    </w:p>
    <w:p w14:paraId="67A3121E" w14:textId="77E32544" w:rsidR="000F1860" w:rsidRPr="004831EA" w:rsidRDefault="000F1860" w:rsidP="00152CCE">
      <w:pPr>
        <w:pStyle w:val="Odstavecseseznamem"/>
        <w:numPr>
          <w:ilvl w:val="0"/>
          <w:numId w:val="3"/>
        </w:numPr>
        <w:ind w:left="284" w:hanging="284"/>
        <w:rPr>
          <w:b/>
          <w:szCs w:val="22"/>
        </w:rPr>
      </w:pPr>
      <w:r w:rsidRPr="004831EA">
        <w:rPr>
          <w:b/>
          <w:szCs w:val="22"/>
        </w:rPr>
        <w:t>[</w:t>
      </w:r>
      <w:r w:rsidR="00E86C3F" w:rsidRPr="00E86C3F">
        <w:rPr>
          <w:b/>
          <w:szCs w:val="22"/>
          <w:highlight w:val="yellow"/>
        </w:rPr>
        <w:t>DOPLNÍ DODAVATEL</w:t>
      </w:r>
      <w:r w:rsidRPr="004831EA">
        <w:rPr>
          <w:b/>
          <w:szCs w:val="22"/>
        </w:rPr>
        <w:t>]</w:t>
      </w:r>
    </w:p>
    <w:p w14:paraId="75FAE847" w14:textId="76E6F3CC" w:rsidR="000F1860" w:rsidRPr="004831EA" w:rsidRDefault="000F1860" w:rsidP="007C1B68">
      <w:pPr>
        <w:ind w:left="1985" w:hanging="1985"/>
        <w:rPr>
          <w:szCs w:val="22"/>
        </w:rPr>
      </w:pPr>
      <w:r w:rsidRPr="004831EA">
        <w:rPr>
          <w:szCs w:val="22"/>
        </w:rPr>
        <w:t>Sídlo:</w:t>
      </w:r>
      <w:r w:rsidRPr="004831EA">
        <w:rPr>
          <w:szCs w:val="22"/>
        </w:rPr>
        <w:tab/>
        <w:t>[</w:t>
      </w:r>
      <w:r w:rsidR="00E86C3F" w:rsidRPr="00E86C3F">
        <w:rPr>
          <w:bCs/>
          <w:szCs w:val="22"/>
          <w:highlight w:val="yellow"/>
        </w:rPr>
        <w:t>DOPLNÍ DODAVATEL</w:t>
      </w:r>
      <w:r w:rsidRPr="004831EA">
        <w:rPr>
          <w:szCs w:val="22"/>
        </w:rPr>
        <w:t>]</w:t>
      </w:r>
    </w:p>
    <w:p w14:paraId="570D804C" w14:textId="07130A9D" w:rsidR="000F1860" w:rsidRPr="004831EA" w:rsidRDefault="000F1860" w:rsidP="007C1B68">
      <w:pPr>
        <w:ind w:left="1985" w:hanging="1985"/>
        <w:rPr>
          <w:szCs w:val="22"/>
        </w:rPr>
      </w:pPr>
      <w:r w:rsidRPr="004831EA">
        <w:rPr>
          <w:szCs w:val="22"/>
        </w:rPr>
        <w:t>IČO:</w:t>
      </w:r>
      <w:r w:rsidRPr="004831EA">
        <w:rPr>
          <w:szCs w:val="22"/>
        </w:rPr>
        <w:tab/>
        <w:t>[</w:t>
      </w:r>
      <w:r w:rsidR="00E86C3F" w:rsidRPr="00E86C3F">
        <w:rPr>
          <w:bCs/>
          <w:szCs w:val="22"/>
          <w:highlight w:val="yellow"/>
        </w:rPr>
        <w:t>DOPLNÍ DODAVATEL</w:t>
      </w:r>
      <w:r w:rsidRPr="004831EA">
        <w:rPr>
          <w:szCs w:val="22"/>
        </w:rPr>
        <w:t>]</w:t>
      </w:r>
    </w:p>
    <w:p w14:paraId="3BFFB774" w14:textId="6495D3AC" w:rsidR="000F1860" w:rsidRPr="004831EA" w:rsidRDefault="000F1860" w:rsidP="007C1B68">
      <w:pPr>
        <w:ind w:left="1985" w:hanging="1985"/>
        <w:rPr>
          <w:szCs w:val="22"/>
        </w:rPr>
      </w:pPr>
      <w:r w:rsidRPr="004831EA">
        <w:rPr>
          <w:szCs w:val="22"/>
        </w:rPr>
        <w:t>DIČ:</w:t>
      </w:r>
      <w:r w:rsidRPr="004831EA">
        <w:rPr>
          <w:szCs w:val="22"/>
        </w:rPr>
        <w:tab/>
        <w:t>[</w:t>
      </w:r>
      <w:r w:rsidR="00E86C3F" w:rsidRPr="00E86C3F">
        <w:rPr>
          <w:bCs/>
          <w:szCs w:val="22"/>
          <w:highlight w:val="yellow"/>
        </w:rPr>
        <w:t>DOPLNÍ DODAVATEL</w:t>
      </w:r>
      <w:r w:rsidRPr="004831EA">
        <w:rPr>
          <w:szCs w:val="22"/>
        </w:rPr>
        <w:t>]</w:t>
      </w:r>
    </w:p>
    <w:p w14:paraId="28169A87" w14:textId="793B67C5" w:rsidR="00F94CE1" w:rsidRPr="004831EA" w:rsidRDefault="00F94CE1" w:rsidP="007C1B68">
      <w:pPr>
        <w:ind w:left="1985" w:hanging="1985"/>
        <w:rPr>
          <w:szCs w:val="22"/>
        </w:rPr>
      </w:pPr>
      <w:r w:rsidRPr="004831EA">
        <w:rPr>
          <w:szCs w:val="22"/>
        </w:rPr>
        <w:t>Zapsán:</w:t>
      </w:r>
      <w:r w:rsidRPr="004831EA">
        <w:rPr>
          <w:szCs w:val="22"/>
        </w:rPr>
        <w:tab/>
        <w:t>[</w:t>
      </w:r>
      <w:r w:rsidR="00E86C3F" w:rsidRPr="00E86C3F">
        <w:rPr>
          <w:bCs/>
          <w:szCs w:val="22"/>
          <w:highlight w:val="yellow"/>
        </w:rPr>
        <w:t>DOPLNÍ DODAVATEL</w:t>
      </w:r>
      <w:r w:rsidRPr="004831EA">
        <w:rPr>
          <w:szCs w:val="22"/>
        </w:rPr>
        <w:t>]</w:t>
      </w:r>
    </w:p>
    <w:p w14:paraId="6DEA698F" w14:textId="7A5E1B1E" w:rsidR="000F1860" w:rsidRPr="004831EA" w:rsidRDefault="000F1860" w:rsidP="007C1B68">
      <w:pPr>
        <w:ind w:left="1985" w:hanging="1985"/>
        <w:rPr>
          <w:szCs w:val="22"/>
        </w:rPr>
      </w:pPr>
      <w:r w:rsidRPr="004831EA">
        <w:rPr>
          <w:szCs w:val="22"/>
        </w:rPr>
        <w:t>Z</w:t>
      </w:r>
      <w:r w:rsidR="00F94CE1" w:rsidRPr="004831EA">
        <w:rPr>
          <w:szCs w:val="22"/>
        </w:rPr>
        <w:t>á</w:t>
      </w:r>
      <w:r w:rsidRPr="004831EA">
        <w:rPr>
          <w:szCs w:val="22"/>
        </w:rPr>
        <w:t>stup</w:t>
      </w:r>
      <w:r w:rsidR="00F94CE1" w:rsidRPr="004831EA">
        <w:rPr>
          <w:szCs w:val="22"/>
        </w:rPr>
        <w:t>ce</w:t>
      </w:r>
      <w:r w:rsidRPr="004831EA">
        <w:rPr>
          <w:szCs w:val="22"/>
        </w:rPr>
        <w:t>:</w:t>
      </w:r>
      <w:r w:rsidRPr="004831EA">
        <w:rPr>
          <w:szCs w:val="22"/>
        </w:rPr>
        <w:tab/>
        <w:t>[</w:t>
      </w:r>
      <w:r w:rsidR="00E86C3F" w:rsidRPr="00E86C3F">
        <w:rPr>
          <w:bCs/>
          <w:szCs w:val="22"/>
          <w:highlight w:val="yellow"/>
        </w:rPr>
        <w:t>DOPLNÍ DODAVATEL</w:t>
      </w:r>
      <w:r w:rsidRPr="004831EA">
        <w:rPr>
          <w:szCs w:val="22"/>
        </w:rPr>
        <w:t>]</w:t>
      </w:r>
    </w:p>
    <w:p w14:paraId="784E280B" w14:textId="6CCE4048" w:rsidR="000F1860" w:rsidRPr="004831EA" w:rsidRDefault="000F1860" w:rsidP="007C1B68">
      <w:pPr>
        <w:ind w:left="1985" w:hanging="1985"/>
        <w:rPr>
          <w:szCs w:val="22"/>
        </w:rPr>
      </w:pPr>
      <w:r w:rsidRPr="004831EA">
        <w:rPr>
          <w:szCs w:val="22"/>
        </w:rPr>
        <w:t>Kontaktní osoba:</w:t>
      </w:r>
      <w:r w:rsidRPr="004831EA">
        <w:rPr>
          <w:szCs w:val="22"/>
        </w:rPr>
        <w:tab/>
        <w:t>[</w:t>
      </w:r>
      <w:r w:rsidR="00E86C3F" w:rsidRPr="00E86C3F">
        <w:rPr>
          <w:bCs/>
          <w:szCs w:val="22"/>
          <w:highlight w:val="yellow"/>
        </w:rPr>
        <w:t>DOPLNÍ DODAVATEL</w:t>
      </w:r>
      <w:r w:rsidRPr="004831EA">
        <w:rPr>
          <w:szCs w:val="22"/>
        </w:rPr>
        <w:t>]</w:t>
      </w:r>
    </w:p>
    <w:p w14:paraId="624A1BE9" w14:textId="2C947FB0" w:rsidR="000F1860" w:rsidRPr="004831EA" w:rsidRDefault="000F1860" w:rsidP="007C1B68">
      <w:pPr>
        <w:ind w:left="1985" w:hanging="1985"/>
        <w:rPr>
          <w:szCs w:val="22"/>
        </w:rPr>
      </w:pPr>
      <w:r w:rsidRPr="004831EA">
        <w:rPr>
          <w:szCs w:val="22"/>
        </w:rPr>
        <w:t>Bankovní spojení:</w:t>
      </w:r>
      <w:r w:rsidRPr="004831EA">
        <w:rPr>
          <w:szCs w:val="22"/>
        </w:rPr>
        <w:tab/>
        <w:t>[</w:t>
      </w:r>
      <w:r w:rsidR="00E86C3F" w:rsidRPr="00E86C3F">
        <w:rPr>
          <w:bCs/>
          <w:szCs w:val="22"/>
          <w:highlight w:val="yellow"/>
        </w:rPr>
        <w:t>DOPLNÍ DODAVATEL</w:t>
      </w:r>
      <w:r w:rsidRPr="004831EA">
        <w:rPr>
          <w:szCs w:val="22"/>
        </w:rPr>
        <w:t>]</w:t>
      </w:r>
    </w:p>
    <w:p w14:paraId="501DB6A0" w14:textId="756356DB" w:rsidR="000F1860" w:rsidRPr="004831EA" w:rsidRDefault="000F1860" w:rsidP="007C1B68">
      <w:pPr>
        <w:ind w:left="1985" w:hanging="1985"/>
        <w:rPr>
          <w:szCs w:val="22"/>
        </w:rPr>
      </w:pPr>
      <w:r w:rsidRPr="004831EA">
        <w:rPr>
          <w:szCs w:val="22"/>
        </w:rPr>
        <w:t>č. účtu:</w:t>
      </w:r>
      <w:r w:rsidRPr="004831EA">
        <w:rPr>
          <w:szCs w:val="22"/>
        </w:rPr>
        <w:tab/>
        <w:t>[</w:t>
      </w:r>
      <w:r w:rsidR="00E86C3F" w:rsidRPr="00E86C3F">
        <w:rPr>
          <w:bCs/>
          <w:szCs w:val="22"/>
          <w:highlight w:val="yellow"/>
        </w:rPr>
        <w:t>DOPLNÍ DODAVATEL</w:t>
      </w:r>
      <w:r w:rsidRPr="004831EA">
        <w:rPr>
          <w:szCs w:val="22"/>
        </w:rPr>
        <w:t>]</w:t>
      </w:r>
    </w:p>
    <w:p w14:paraId="0A911C38" w14:textId="329F98AC" w:rsidR="00421204" w:rsidRPr="004831EA" w:rsidRDefault="000F1860" w:rsidP="007C1B68">
      <w:pPr>
        <w:ind w:left="1985" w:hanging="1985"/>
        <w:rPr>
          <w:szCs w:val="22"/>
        </w:rPr>
      </w:pPr>
      <w:r w:rsidRPr="004831EA">
        <w:rPr>
          <w:szCs w:val="22"/>
        </w:rPr>
        <w:t>(dále jen „</w:t>
      </w:r>
      <w:r w:rsidRPr="004831EA">
        <w:rPr>
          <w:b/>
          <w:szCs w:val="22"/>
        </w:rPr>
        <w:t>Dodavatel</w:t>
      </w:r>
      <w:r w:rsidRPr="004831EA">
        <w:rPr>
          <w:szCs w:val="22"/>
        </w:rPr>
        <w:t>“)</w:t>
      </w:r>
      <w:r w:rsidR="002E5247" w:rsidRPr="004831EA">
        <w:rPr>
          <w:szCs w:val="22"/>
        </w:rPr>
        <w:t>,</w:t>
      </w:r>
    </w:p>
    <w:p w14:paraId="66A0CC86" w14:textId="687E301D" w:rsidR="00421204" w:rsidRPr="004831EA" w:rsidRDefault="00421204" w:rsidP="00E0119E">
      <w:pPr>
        <w:rPr>
          <w:szCs w:val="22"/>
        </w:rPr>
      </w:pPr>
    </w:p>
    <w:p w14:paraId="4C08C97D" w14:textId="2B77D026" w:rsidR="00F94CE1" w:rsidRPr="004831EA" w:rsidRDefault="002E5247" w:rsidP="008E6520">
      <w:pPr>
        <w:rPr>
          <w:szCs w:val="22"/>
        </w:rPr>
      </w:pPr>
      <w:r w:rsidRPr="004831EA">
        <w:rPr>
          <w:szCs w:val="22"/>
        </w:rPr>
        <w:t>(Objednatel a Dodavatel společně jen „</w:t>
      </w:r>
      <w:r w:rsidRPr="004831EA">
        <w:rPr>
          <w:b/>
          <w:szCs w:val="22"/>
        </w:rPr>
        <w:t>Smluvní strany</w:t>
      </w:r>
      <w:r w:rsidRPr="004831EA">
        <w:rPr>
          <w:szCs w:val="22"/>
        </w:rPr>
        <w:t>“ a samostatně též jako „</w:t>
      </w:r>
      <w:r w:rsidRPr="004831EA">
        <w:rPr>
          <w:b/>
          <w:szCs w:val="22"/>
        </w:rPr>
        <w:t>Smluvní strana</w:t>
      </w:r>
      <w:r w:rsidRPr="004831EA">
        <w:rPr>
          <w:szCs w:val="22"/>
        </w:rPr>
        <w:t>“)</w:t>
      </w:r>
    </w:p>
    <w:p w14:paraId="2E791E7E" w14:textId="77777777" w:rsidR="00585683" w:rsidRPr="004831EA" w:rsidRDefault="00585683" w:rsidP="00585683">
      <w:pPr>
        <w:jc w:val="center"/>
        <w:rPr>
          <w:szCs w:val="22"/>
        </w:rPr>
      </w:pPr>
    </w:p>
    <w:p w14:paraId="28ACCE6E" w14:textId="22112EBC" w:rsidR="004B4D17" w:rsidRPr="004831EA" w:rsidRDefault="00ED517D" w:rsidP="00FF42E2">
      <w:pPr>
        <w:jc w:val="center"/>
        <w:rPr>
          <w:szCs w:val="22"/>
        </w:rPr>
      </w:pPr>
      <w:r w:rsidRPr="004831EA">
        <w:rPr>
          <w:szCs w:val="22"/>
        </w:rPr>
        <w:t xml:space="preserve">uzavřely </w:t>
      </w:r>
      <w:r w:rsidR="00E261B1" w:rsidRPr="004831EA">
        <w:rPr>
          <w:szCs w:val="22"/>
        </w:rPr>
        <w:t>níže uvedeného dne, měsíce a roku t</w:t>
      </w:r>
      <w:r w:rsidR="00843903" w:rsidRPr="004831EA">
        <w:rPr>
          <w:szCs w:val="22"/>
        </w:rPr>
        <w:t>u</w:t>
      </w:r>
      <w:r w:rsidR="00E261B1" w:rsidRPr="004831EA">
        <w:rPr>
          <w:szCs w:val="22"/>
        </w:rPr>
        <w:t xml:space="preserve">to </w:t>
      </w:r>
      <w:r w:rsidR="00A52C7B" w:rsidRPr="004831EA">
        <w:rPr>
          <w:szCs w:val="22"/>
        </w:rPr>
        <w:t xml:space="preserve">smlouvu </w:t>
      </w:r>
      <w:r w:rsidR="004831EA" w:rsidRPr="004831EA">
        <w:rPr>
          <w:szCs w:val="22"/>
        </w:rPr>
        <w:t xml:space="preserve">o </w:t>
      </w:r>
      <w:r w:rsidR="00936FC7">
        <w:rPr>
          <w:szCs w:val="22"/>
        </w:rPr>
        <w:t>dodávce geografického informačního systému</w:t>
      </w:r>
      <w:r w:rsidR="004831EA" w:rsidRPr="004831EA">
        <w:rPr>
          <w:szCs w:val="22"/>
        </w:rPr>
        <w:br/>
      </w:r>
      <w:r w:rsidR="00B9796B" w:rsidRPr="004831EA">
        <w:rPr>
          <w:szCs w:val="22"/>
        </w:rPr>
        <w:t>(dále jen „</w:t>
      </w:r>
      <w:r w:rsidR="00B9796B" w:rsidRPr="004831EA">
        <w:rPr>
          <w:b/>
          <w:szCs w:val="22"/>
        </w:rPr>
        <w:t>Smlouva</w:t>
      </w:r>
      <w:r w:rsidR="00B9796B" w:rsidRPr="004831EA">
        <w:rPr>
          <w:szCs w:val="22"/>
        </w:rPr>
        <w:t>“)</w:t>
      </w:r>
      <w:r w:rsidR="004B4D17" w:rsidRPr="004831EA">
        <w:rPr>
          <w:szCs w:val="22"/>
        </w:rPr>
        <w:t>.</w:t>
      </w:r>
    </w:p>
    <w:p w14:paraId="1C0D2FC5" w14:textId="561B13B3" w:rsidR="00FF42E2" w:rsidRDefault="00FF42E2" w:rsidP="00FF42E2">
      <w:pPr>
        <w:pStyle w:val="Nadpis1"/>
        <w:keepLines w:val="0"/>
      </w:pPr>
      <w:bookmarkStart w:id="2" w:name="_Ref511144635"/>
      <w:r>
        <w:t>Preambule</w:t>
      </w:r>
    </w:p>
    <w:p w14:paraId="21EAE509" w14:textId="012AE65A" w:rsidR="00465EB3" w:rsidRDefault="00465EB3" w:rsidP="00465EB3">
      <w:pPr>
        <w:pStyle w:val="Nadpis2"/>
      </w:pPr>
      <w:bookmarkStart w:id="3" w:name="_Ref5958995"/>
      <w:r>
        <w:t xml:space="preserve">Zřizovatel Objednatele, Česká </w:t>
      </w:r>
      <w:proofErr w:type="gramStart"/>
      <w:r>
        <w:t>republika - Ministerstvo</w:t>
      </w:r>
      <w:proofErr w:type="gramEnd"/>
      <w:r>
        <w:t xml:space="preserve"> dopravy, se sídlem nábřeží Ludvíka Svobody 1222/12, 110 15 Praha 1 IČO: 66003008, </w:t>
      </w:r>
      <w:r w:rsidRPr="00556289">
        <w:t>je ústředním orgánem státní správy, jehož působnost, zásady činnosti a organizace jsou stanoveny zákonem č. 2/1969 Sb., o</w:t>
      </w:r>
      <w:r>
        <w:t> </w:t>
      </w:r>
      <w:r w:rsidRPr="00556289">
        <w:t>zřízení ministerstev a jiných ústředních orgánů státní správy České republiky, ve znění pozdějších předpisů</w:t>
      </w:r>
      <w:r>
        <w:t xml:space="preserve"> (dále jen „</w:t>
      </w:r>
      <w:r>
        <w:rPr>
          <w:b/>
        </w:rPr>
        <w:t>Zřizovatel</w:t>
      </w:r>
      <w:r>
        <w:t>“)</w:t>
      </w:r>
      <w:r w:rsidRPr="00556289">
        <w:t>.</w:t>
      </w:r>
      <w:bookmarkEnd w:id="3"/>
    </w:p>
    <w:p w14:paraId="0739A1D2" w14:textId="7631C9BC" w:rsidR="003D1E5E" w:rsidRDefault="003D1E5E" w:rsidP="00984422">
      <w:pPr>
        <w:pStyle w:val="Nadpis2"/>
      </w:pPr>
      <w:r>
        <w:lastRenderedPageBreak/>
        <w:t xml:space="preserve">Objednatel </w:t>
      </w:r>
      <w:r w:rsidRPr="002D2047">
        <w:t xml:space="preserve">je </w:t>
      </w:r>
      <w:r>
        <w:t xml:space="preserve">státním podnikem, </w:t>
      </w:r>
      <w:r w:rsidRPr="002D2047">
        <w:t xml:space="preserve">právnickou osobou </w:t>
      </w:r>
      <w:r>
        <w:t xml:space="preserve">zřízenou a </w:t>
      </w:r>
      <w:r w:rsidRPr="002D2047">
        <w:t>pověřenou</w:t>
      </w:r>
      <w:r>
        <w:t xml:space="preserve"> </w:t>
      </w:r>
      <w:r w:rsidR="00465EB3">
        <w:t>Zřizovatelem</w:t>
      </w:r>
      <w:r w:rsidRPr="002D2047">
        <w:t xml:space="preserve"> </w:t>
      </w:r>
      <w:bookmarkStart w:id="4" w:name="_Hlk195533408"/>
      <w:r w:rsidR="00465EB3" w:rsidRPr="00465EB3">
        <w:t>k</w:t>
      </w:r>
      <w:r w:rsidR="00465EB3">
        <w:t> </w:t>
      </w:r>
      <w:r w:rsidR="00465EB3" w:rsidRPr="00465EB3">
        <w:t>zajištění agendy v oblasti dopravy</w:t>
      </w:r>
      <w:r w:rsidR="00465EB3">
        <w:t xml:space="preserve"> a </w:t>
      </w:r>
      <w:r w:rsidRPr="002D2047">
        <w:t>prostředků pro</w:t>
      </w:r>
      <w:r>
        <w:t xml:space="preserve"> provoz</w:t>
      </w:r>
      <w:r w:rsidR="009508B0">
        <w:t>, podporu a</w:t>
      </w:r>
      <w:r w:rsidR="00DD3868">
        <w:t> </w:t>
      </w:r>
      <w:r w:rsidR="009508B0">
        <w:t>rozvoj</w:t>
      </w:r>
      <w:r>
        <w:t xml:space="preserve"> vybraných informačních systémů </w:t>
      </w:r>
      <w:r w:rsidR="005D7BFC">
        <w:t>Z</w:t>
      </w:r>
      <w:r w:rsidR="009508B0">
        <w:t>řizovatele</w:t>
      </w:r>
      <w:bookmarkEnd w:id="4"/>
      <w:r w:rsidR="00465EB3">
        <w:t>,</w:t>
      </w:r>
      <w:r w:rsidR="009508B0">
        <w:t xml:space="preserve"> </w:t>
      </w:r>
      <w:r w:rsidR="00465EB3" w:rsidRPr="008E2535">
        <w:t xml:space="preserve">mj. i </w:t>
      </w:r>
      <w:r w:rsidR="00465EB3">
        <w:t xml:space="preserve">pro pořízení digitálního geografického informačního systému určeného k tvorbě webového portálu pro modelování pokročilých prostorových analýz v oblasti dopravní infrastruktury. Činnost objednatele </w:t>
      </w:r>
      <w:r>
        <w:t>se řídí zákonem č.</w:t>
      </w:r>
      <w:r w:rsidR="00DD3868">
        <w:t> </w:t>
      </w:r>
      <w:r>
        <w:t>77/1997 Sb., o státním podniku</w:t>
      </w:r>
      <w:r w:rsidR="00465EB3">
        <w:t>,</w:t>
      </w:r>
      <w:r>
        <w:t xml:space="preserve"> ve znění pozdějších předpisů (dále jen „</w:t>
      </w:r>
      <w:r w:rsidRPr="002C39AF">
        <w:rPr>
          <w:b/>
        </w:rPr>
        <w:t>Zákon o</w:t>
      </w:r>
      <w:r w:rsidR="00465EB3">
        <w:rPr>
          <w:b/>
        </w:rPr>
        <w:t> </w:t>
      </w:r>
      <w:r w:rsidRPr="002C39AF">
        <w:rPr>
          <w:b/>
        </w:rPr>
        <w:t>státním podniku</w:t>
      </w:r>
      <w:r>
        <w:t>“).</w:t>
      </w:r>
    </w:p>
    <w:p w14:paraId="09363E67" w14:textId="639464A5" w:rsidR="00A14F36" w:rsidRDefault="00A14F36" w:rsidP="00952688">
      <w:pPr>
        <w:pStyle w:val="Nadpis2"/>
      </w:pPr>
      <w:r>
        <w:t xml:space="preserve">Účelem této Smlouvy je </w:t>
      </w:r>
      <w:r w:rsidR="00952688">
        <w:t>dohoda Smluvních stran o dodávkách licence k softwar</w:t>
      </w:r>
      <w:r w:rsidR="006B00A6">
        <w:t>u</w:t>
      </w:r>
      <w:r w:rsidR="00952688">
        <w:t xml:space="preserve"> geografického informačního systému </w:t>
      </w:r>
      <w:r w:rsidR="00FE2B56">
        <w:t xml:space="preserve">a souvisejících činností </w:t>
      </w:r>
      <w:r w:rsidR="00952688">
        <w:t xml:space="preserve">za účelem budování komplexního webového portálového řešení včetně desktopové aplikace pro modelování pokročilých prostorových analýz. </w:t>
      </w:r>
    </w:p>
    <w:p w14:paraId="6B83272E" w14:textId="6FDCC17E" w:rsidR="00142123" w:rsidRDefault="00FF42E2" w:rsidP="00142123">
      <w:pPr>
        <w:pStyle w:val="Nadpis2"/>
        <w:keepLines w:val="0"/>
        <w:rPr>
          <w:lang w:eastAsia="en-US"/>
        </w:rPr>
      </w:pPr>
      <w:r>
        <w:rPr>
          <w:lang w:eastAsia="en-US"/>
        </w:rPr>
        <w:t xml:space="preserve">Tato </w:t>
      </w:r>
      <w:r w:rsidR="009508B0">
        <w:rPr>
          <w:lang w:eastAsia="en-US"/>
        </w:rPr>
        <w:t>S</w:t>
      </w:r>
      <w:r>
        <w:rPr>
          <w:lang w:eastAsia="en-US"/>
        </w:rPr>
        <w:t xml:space="preserve">mlouva se uzavírá na základě výsledku zadávacího </w:t>
      </w:r>
      <w:r w:rsidRPr="0024097A">
        <w:rPr>
          <w:lang w:eastAsia="en-US"/>
        </w:rPr>
        <w:t xml:space="preserve">řízení </w:t>
      </w:r>
      <w:r w:rsidR="00DD3868" w:rsidRPr="0024097A">
        <w:rPr>
          <w:lang w:eastAsia="en-US"/>
        </w:rPr>
        <w:t>nadlimitní</w:t>
      </w:r>
      <w:r w:rsidR="008D18B7">
        <w:rPr>
          <w:lang w:eastAsia="en-US"/>
        </w:rPr>
        <w:t xml:space="preserve"> </w:t>
      </w:r>
      <w:r>
        <w:rPr>
          <w:lang w:eastAsia="en-US"/>
        </w:rPr>
        <w:t>veřejné zakázky s</w:t>
      </w:r>
      <w:r w:rsidR="00DD3868">
        <w:rPr>
          <w:lang w:eastAsia="en-US"/>
        </w:rPr>
        <w:t> </w:t>
      </w:r>
      <w:r>
        <w:rPr>
          <w:lang w:eastAsia="en-US"/>
        </w:rPr>
        <w:t xml:space="preserve">názvem </w:t>
      </w:r>
      <w:r w:rsidRPr="0024097A">
        <w:rPr>
          <w:lang w:eastAsia="en-US"/>
        </w:rPr>
        <w:t>„</w:t>
      </w:r>
      <w:r w:rsidR="002E4243">
        <w:rPr>
          <w:i/>
          <w:iCs/>
          <w:lang w:eastAsia="en-US"/>
        </w:rPr>
        <w:t>POŘÍZENÍ GEOGRAFICKÉHO INFORMAČNÍHO SYSTÉMU</w:t>
      </w:r>
      <w:r w:rsidRPr="0024097A">
        <w:rPr>
          <w:lang w:eastAsia="en-US"/>
        </w:rPr>
        <w:t>“</w:t>
      </w:r>
      <w:r>
        <w:rPr>
          <w:lang w:eastAsia="en-US"/>
        </w:rPr>
        <w:t>, vypsané Objednatelem podle zákona č.</w:t>
      </w:r>
      <w:r w:rsidR="00293872">
        <w:rPr>
          <w:lang w:eastAsia="en-US"/>
        </w:rPr>
        <w:t> </w:t>
      </w:r>
      <w:r>
        <w:rPr>
          <w:lang w:eastAsia="en-US"/>
        </w:rPr>
        <w:t>134/2016 Sb., o zadávání veřejných zakázek, v</w:t>
      </w:r>
      <w:r w:rsidR="00DD3868">
        <w:rPr>
          <w:lang w:eastAsia="en-US"/>
        </w:rPr>
        <w:t xml:space="preserve">e znění pozdějších předpisů </w:t>
      </w:r>
      <w:r>
        <w:rPr>
          <w:lang w:eastAsia="en-US"/>
        </w:rPr>
        <w:t>(dále jen „</w:t>
      </w:r>
      <w:r w:rsidRPr="00FF42E2">
        <w:rPr>
          <w:b/>
          <w:lang w:eastAsia="en-US"/>
        </w:rPr>
        <w:t>Zákon</w:t>
      </w:r>
      <w:r>
        <w:rPr>
          <w:lang w:eastAsia="en-US"/>
        </w:rPr>
        <w:t>”)</w:t>
      </w:r>
      <w:r w:rsidR="006B00A6">
        <w:rPr>
          <w:lang w:eastAsia="en-US"/>
        </w:rPr>
        <w:t>,</w:t>
      </w:r>
      <w:r>
        <w:rPr>
          <w:lang w:eastAsia="en-US"/>
        </w:rPr>
        <w:t xml:space="preserve"> a zveřejněné </w:t>
      </w:r>
      <w:r w:rsidR="00AF07BC">
        <w:rPr>
          <w:lang w:eastAsia="en-US"/>
        </w:rPr>
        <w:t xml:space="preserve">na profilu </w:t>
      </w:r>
      <w:r w:rsidR="00972C5E">
        <w:rPr>
          <w:lang w:eastAsia="en-US"/>
        </w:rPr>
        <w:t>zadavatele</w:t>
      </w:r>
      <w:r w:rsidR="00AF07BC">
        <w:rPr>
          <w:lang w:eastAsia="en-US"/>
        </w:rPr>
        <w:t xml:space="preserve"> (</w:t>
      </w:r>
      <w:r w:rsidR="00972C5E">
        <w:rPr>
          <w:lang w:eastAsia="en-US"/>
        </w:rPr>
        <w:t>Objednatele</w:t>
      </w:r>
      <w:r w:rsidR="00AF07BC">
        <w:rPr>
          <w:lang w:eastAsia="en-US"/>
        </w:rPr>
        <w:t>)</w:t>
      </w:r>
      <w:r>
        <w:rPr>
          <w:lang w:eastAsia="en-US"/>
        </w:rPr>
        <w:t xml:space="preserve"> pod evidenčním číslem </w:t>
      </w:r>
      <w:r w:rsidR="006B00A6" w:rsidRPr="00C723C2">
        <w:rPr>
          <w:lang w:eastAsia="en-US"/>
        </w:rPr>
        <w:t>VZ_2025_A213</w:t>
      </w:r>
      <w:r>
        <w:rPr>
          <w:lang w:eastAsia="en-US"/>
        </w:rPr>
        <w:t xml:space="preserve"> </w:t>
      </w:r>
      <w:r w:rsidR="0024097A">
        <w:rPr>
          <w:lang w:eastAsia="en-US"/>
        </w:rPr>
        <w:t>a</w:t>
      </w:r>
      <w:r w:rsidR="002D7B4A">
        <w:rPr>
          <w:lang w:eastAsia="en-US"/>
        </w:rPr>
        <w:t> </w:t>
      </w:r>
      <w:r w:rsidR="0024097A">
        <w:rPr>
          <w:lang w:eastAsia="en-US"/>
        </w:rPr>
        <w:t>ve</w:t>
      </w:r>
      <w:r w:rsidR="002D7B4A">
        <w:rPr>
          <w:lang w:eastAsia="en-US"/>
        </w:rPr>
        <w:t> </w:t>
      </w:r>
      <w:r w:rsidR="0024097A">
        <w:rPr>
          <w:lang w:eastAsia="en-US"/>
        </w:rPr>
        <w:t xml:space="preserve">Věstníku veřejných zakázek pod ev. č. </w:t>
      </w:r>
      <w:r w:rsidR="00D574B7" w:rsidRPr="00D574B7">
        <w:rPr>
          <w:lang w:eastAsia="en-US"/>
        </w:rPr>
        <w:t>Z2025-028792</w:t>
      </w:r>
      <w:r w:rsidR="0024097A">
        <w:rPr>
          <w:lang w:eastAsia="en-US"/>
        </w:rPr>
        <w:t xml:space="preserve"> </w:t>
      </w:r>
      <w:r>
        <w:rPr>
          <w:lang w:eastAsia="en-US"/>
        </w:rPr>
        <w:t>(dále jen „</w:t>
      </w:r>
      <w:r w:rsidRPr="00FF42E2">
        <w:rPr>
          <w:b/>
          <w:lang w:eastAsia="en-US"/>
        </w:rPr>
        <w:t>Veřejná zakázka</w:t>
      </w:r>
      <w:r w:rsidR="00101960">
        <w:rPr>
          <w:lang w:eastAsia="en-US"/>
        </w:rPr>
        <w:t>”).</w:t>
      </w:r>
    </w:p>
    <w:p w14:paraId="3526F13B" w14:textId="0AB9CF3F" w:rsidR="00FF42E2" w:rsidRDefault="00FF42E2" w:rsidP="00FF42E2">
      <w:pPr>
        <w:pStyle w:val="Nadpis2"/>
        <w:keepLines w:val="0"/>
        <w:rPr>
          <w:lang w:eastAsia="en-US"/>
        </w:rPr>
      </w:pPr>
      <w:r>
        <w:rPr>
          <w:lang w:eastAsia="en-US"/>
        </w:rPr>
        <w:t>Ustanovení této Smlouvy je třeba v případě nejasností vykládat v souladu se zadávacími podmínkami</w:t>
      </w:r>
      <w:r w:rsidR="00DF3ACF">
        <w:rPr>
          <w:lang w:eastAsia="en-US"/>
        </w:rPr>
        <w:t>,</w:t>
      </w:r>
      <w:r>
        <w:rPr>
          <w:lang w:eastAsia="en-US"/>
        </w:rPr>
        <w:t xml:space="preserve"> stanovenými v zadávací dokumentaci </w:t>
      </w:r>
      <w:r w:rsidR="00DF3ACF">
        <w:rPr>
          <w:lang w:eastAsia="en-US"/>
        </w:rPr>
        <w:t xml:space="preserve">Veřejné zakázky </w:t>
      </w:r>
      <w:r>
        <w:rPr>
          <w:lang w:eastAsia="en-US"/>
        </w:rPr>
        <w:t>včetně příloh</w:t>
      </w:r>
      <w:r w:rsidR="00DF3ACF">
        <w:rPr>
          <w:lang w:eastAsia="en-US"/>
        </w:rPr>
        <w:t xml:space="preserve">, </w:t>
      </w:r>
      <w:r w:rsidR="00435364">
        <w:rPr>
          <w:lang w:eastAsia="en-US"/>
        </w:rPr>
        <w:t xml:space="preserve">uveřejněnými na profilu </w:t>
      </w:r>
      <w:r w:rsidR="00972C5E">
        <w:rPr>
          <w:lang w:eastAsia="en-US"/>
        </w:rPr>
        <w:t>zadavatele</w:t>
      </w:r>
      <w:r w:rsidR="00435364">
        <w:rPr>
          <w:lang w:eastAsia="en-US"/>
        </w:rPr>
        <w:t xml:space="preserve"> (Objednatele)</w:t>
      </w:r>
      <w:r>
        <w:rPr>
          <w:lang w:eastAsia="en-US"/>
        </w:rPr>
        <w:t>.</w:t>
      </w:r>
    </w:p>
    <w:p w14:paraId="604A6252" w14:textId="66048191" w:rsidR="00703601" w:rsidRDefault="00A32CE0" w:rsidP="00640671">
      <w:pPr>
        <w:pStyle w:val="Nadpis1"/>
      </w:pPr>
      <w:r>
        <w:t xml:space="preserve">Předmět </w:t>
      </w:r>
      <w:r w:rsidR="00703601" w:rsidRPr="00E0119E">
        <w:t>SMLOUVY</w:t>
      </w:r>
      <w:bookmarkEnd w:id="2"/>
    </w:p>
    <w:p w14:paraId="18561238" w14:textId="6DDD1084" w:rsidR="002E4243" w:rsidRDefault="008D18B7" w:rsidP="002E4243">
      <w:pPr>
        <w:pStyle w:val="Nadpis2"/>
        <w:keepLines w:val="0"/>
        <w:rPr>
          <w:lang w:eastAsia="en-US"/>
        </w:rPr>
      </w:pPr>
      <w:bookmarkStart w:id="5" w:name="_Ref8806492"/>
      <w:bookmarkStart w:id="6" w:name="_Ref195260610"/>
      <w:r>
        <w:rPr>
          <w:lang w:eastAsia="en-US"/>
        </w:rPr>
        <w:t>Předmět</w:t>
      </w:r>
      <w:r w:rsidR="00CE06B5">
        <w:rPr>
          <w:lang w:eastAsia="en-US"/>
        </w:rPr>
        <w:t>em</w:t>
      </w:r>
      <w:r>
        <w:rPr>
          <w:lang w:eastAsia="en-US"/>
        </w:rPr>
        <w:t xml:space="preserve"> této Smlouvy</w:t>
      </w:r>
      <w:r w:rsidR="0028218E">
        <w:rPr>
          <w:lang w:eastAsia="en-US"/>
        </w:rPr>
        <w:t xml:space="preserve"> je </w:t>
      </w:r>
      <w:bookmarkEnd w:id="5"/>
      <w:r w:rsidR="002E4243">
        <w:rPr>
          <w:lang w:eastAsia="en-US"/>
        </w:rPr>
        <w:t>dodávka licence</w:t>
      </w:r>
      <w:r w:rsidR="00972C5E">
        <w:rPr>
          <w:lang w:eastAsia="en-US"/>
        </w:rPr>
        <w:t xml:space="preserve"> Dodavatelem pro Objednatele</w:t>
      </w:r>
      <w:r w:rsidR="002E4243">
        <w:rPr>
          <w:lang w:eastAsia="en-US"/>
        </w:rPr>
        <w:t xml:space="preserve">, resp. zajištění </w:t>
      </w:r>
      <w:r w:rsidR="003E5369">
        <w:rPr>
          <w:lang w:eastAsia="en-US"/>
        </w:rPr>
        <w:t>odpovídajících</w:t>
      </w:r>
      <w:r w:rsidR="002E4243">
        <w:rPr>
          <w:lang w:eastAsia="en-US"/>
        </w:rPr>
        <w:t xml:space="preserve"> práv</w:t>
      </w:r>
      <w:r w:rsidR="003E5369">
        <w:rPr>
          <w:lang w:eastAsia="en-US"/>
        </w:rPr>
        <w:t xml:space="preserve"> potřebných k užívání </w:t>
      </w:r>
      <w:r w:rsidR="002E4243">
        <w:rPr>
          <w:lang w:eastAsia="en-US"/>
        </w:rPr>
        <w:t>software produkt</w:t>
      </w:r>
      <w:r w:rsidR="003E5369">
        <w:rPr>
          <w:lang w:eastAsia="en-US"/>
        </w:rPr>
        <w:t>u</w:t>
      </w:r>
      <w:r w:rsidR="002E4243">
        <w:rPr>
          <w:lang w:eastAsia="en-US"/>
        </w:rPr>
        <w:t xml:space="preserve"> geografického informačního systému</w:t>
      </w:r>
      <w:r w:rsidR="000F7B2C">
        <w:rPr>
          <w:lang w:eastAsia="en-US"/>
        </w:rPr>
        <w:t xml:space="preserve"> pro</w:t>
      </w:r>
      <w:r w:rsidR="004261CC">
        <w:rPr>
          <w:lang w:eastAsia="en-US"/>
        </w:rPr>
        <w:t> </w:t>
      </w:r>
      <w:r w:rsidR="000F7B2C">
        <w:rPr>
          <w:lang w:eastAsia="en-US"/>
        </w:rPr>
        <w:t>zpřístupnění geoprostorových dat</w:t>
      </w:r>
      <w:r w:rsidR="002E4243">
        <w:rPr>
          <w:lang w:eastAsia="en-US"/>
        </w:rPr>
        <w:t xml:space="preserve"> („dále jen „</w:t>
      </w:r>
      <w:r w:rsidR="002E4243" w:rsidRPr="002E4243">
        <w:rPr>
          <w:b/>
          <w:bCs/>
          <w:lang w:eastAsia="en-US"/>
        </w:rPr>
        <w:t>GIS</w:t>
      </w:r>
      <w:r w:rsidR="002E4243">
        <w:t>“)</w:t>
      </w:r>
      <w:r w:rsidR="003E5369">
        <w:t>, jakož i zajištění možností změn GIS nebo jeho částí nutn</w:t>
      </w:r>
      <w:r w:rsidR="004261CC">
        <w:t>é</w:t>
      </w:r>
      <w:r w:rsidR="003E5369">
        <w:t xml:space="preserve"> pro rozvoj GIS Objednatelem na základě jeho vlastní činnosti</w:t>
      </w:r>
      <w:r w:rsidR="002E4243">
        <w:t xml:space="preserve">. </w:t>
      </w:r>
      <w:r w:rsidR="002E4243">
        <w:rPr>
          <w:lang w:eastAsia="en-US"/>
        </w:rPr>
        <w:t>Podrobná specifikace</w:t>
      </w:r>
      <w:r w:rsidR="003E5369">
        <w:rPr>
          <w:lang w:eastAsia="en-US"/>
        </w:rPr>
        <w:t xml:space="preserve"> GIS</w:t>
      </w:r>
      <w:r w:rsidR="002E4243">
        <w:rPr>
          <w:lang w:eastAsia="en-US"/>
        </w:rPr>
        <w:t xml:space="preserve"> je obsažena v </w:t>
      </w:r>
      <w:r w:rsidR="002E4243" w:rsidRPr="004B56FD">
        <w:rPr>
          <w:u w:val="single"/>
          <w:lang w:eastAsia="en-US"/>
        </w:rPr>
        <w:t>Přílo</w:t>
      </w:r>
      <w:r w:rsidR="002E4243">
        <w:rPr>
          <w:u w:val="single"/>
          <w:lang w:eastAsia="en-US"/>
        </w:rPr>
        <w:t>ze</w:t>
      </w:r>
      <w:r w:rsidR="002E4243" w:rsidRPr="004B56FD">
        <w:rPr>
          <w:u w:val="single"/>
          <w:lang w:eastAsia="en-US"/>
        </w:rPr>
        <w:t xml:space="preserve"> č. </w:t>
      </w:r>
      <w:r w:rsidR="002E4243">
        <w:rPr>
          <w:u w:val="single"/>
          <w:lang w:eastAsia="en-US"/>
        </w:rPr>
        <w:t>2</w:t>
      </w:r>
      <w:r w:rsidR="002E4243">
        <w:rPr>
          <w:lang w:eastAsia="en-US"/>
        </w:rPr>
        <w:t xml:space="preserve"> </w:t>
      </w:r>
      <w:r w:rsidR="0099180B">
        <w:rPr>
          <w:lang w:eastAsia="en-US"/>
        </w:rPr>
        <w:t xml:space="preserve">– </w:t>
      </w:r>
      <w:r w:rsidR="0099180B" w:rsidRPr="0099180B">
        <w:rPr>
          <w:i/>
          <w:iCs/>
          <w:lang w:eastAsia="en-US"/>
        </w:rPr>
        <w:t>Specifikace komponent GIS</w:t>
      </w:r>
      <w:r w:rsidR="00EF60A1">
        <w:rPr>
          <w:lang w:eastAsia="en-US"/>
        </w:rPr>
        <w:t>,</w:t>
      </w:r>
      <w:r w:rsidR="0099180B">
        <w:rPr>
          <w:lang w:eastAsia="en-US"/>
        </w:rPr>
        <w:t xml:space="preserve"> </w:t>
      </w:r>
      <w:r w:rsidR="0099180B" w:rsidRPr="0099180B">
        <w:rPr>
          <w:u w:val="single"/>
          <w:lang w:eastAsia="en-US"/>
        </w:rPr>
        <w:t>Příloze č. 3</w:t>
      </w:r>
      <w:r w:rsidR="0099180B">
        <w:rPr>
          <w:lang w:eastAsia="en-US"/>
        </w:rPr>
        <w:t xml:space="preserve"> – </w:t>
      </w:r>
      <w:r w:rsidR="0099180B" w:rsidRPr="0099180B">
        <w:rPr>
          <w:i/>
          <w:iCs/>
          <w:lang w:eastAsia="en-US"/>
        </w:rPr>
        <w:t>Katalog požadavků GIS</w:t>
      </w:r>
      <w:r w:rsidR="00EF60A1">
        <w:rPr>
          <w:lang w:eastAsia="en-US"/>
        </w:rPr>
        <w:t xml:space="preserve">, a </w:t>
      </w:r>
      <w:r w:rsidR="00EF60A1" w:rsidRPr="00C723C2">
        <w:rPr>
          <w:u w:val="single"/>
          <w:lang w:eastAsia="en-US"/>
        </w:rPr>
        <w:t>Příloze č. 4</w:t>
      </w:r>
      <w:r w:rsidR="00EF60A1">
        <w:rPr>
          <w:lang w:eastAsia="en-US"/>
        </w:rPr>
        <w:t xml:space="preserve"> – </w:t>
      </w:r>
      <w:r w:rsidR="00EF60A1" w:rsidRPr="00C723C2">
        <w:rPr>
          <w:i/>
          <w:iCs/>
          <w:lang w:eastAsia="en-US"/>
        </w:rPr>
        <w:t>Kybernetické požadavky</w:t>
      </w:r>
      <w:r w:rsidR="0099180B">
        <w:rPr>
          <w:lang w:eastAsia="en-US"/>
        </w:rPr>
        <w:t xml:space="preserve"> </w:t>
      </w:r>
      <w:r w:rsidR="002E4243">
        <w:rPr>
          <w:lang w:eastAsia="en-US"/>
        </w:rPr>
        <w:t>této Smlouvy.</w:t>
      </w:r>
      <w:bookmarkEnd w:id="6"/>
    </w:p>
    <w:p w14:paraId="3B5D5AE0" w14:textId="623DB4C0" w:rsidR="0004455B" w:rsidRPr="0024097A" w:rsidRDefault="0004455B" w:rsidP="002E4243">
      <w:pPr>
        <w:pStyle w:val="Nadpis2"/>
        <w:keepLines w:val="0"/>
        <w:rPr>
          <w:lang w:eastAsia="en-US"/>
        </w:rPr>
      </w:pPr>
      <w:r w:rsidRPr="0004455B">
        <w:t xml:space="preserve">Řešení </w:t>
      </w:r>
      <w:r w:rsidR="00972C5E">
        <w:t xml:space="preserve">GIS dle této Smlouvy </w:t>
      </w:r>
      <w:r w:rsidRPr="0004455B">
        <w:t>v rámci oblasti dopravy bude sloužit jako strategický nástroj pro</w:t>
      </w:r>
      <w:r w:rsidR="00972C5E">
        <w:t> </w:t>
      </w:r>
      <w:r w:rsidRPr="0004455B">
        <w:t>katalogizaci, správu, analýzu a vizualizaci prostorových dat spojených s dopravní infrastrukturou a</w:t>
      </w:r>
      <w:r>
        <w:t> </w:t>
      </w:r>
      <w:r w:rsidRPr="0004455B">
        <w:t>souvisejícími objekty. GIS umožňuje efektivní integraci různorodých datových zdrojů, podporuje rozhodovací procesy na základě detailních prostorových analýz a zajišťuje přístup k interaktivním mapám, které slouží k plánování, výstavbě, údržbě a monitorování dopravních sítí a souvisejícími agendami</w:t>
      </w:r>
      <w:r>
        <w:t>.</w:t>
      </w:r>
    </w:p>
    <w:p w14:paraId="1CBA6EDC" w14:textId="69E6D5C0" w:rsidR="006326B0" w:rsidRDefault="006326B0" w:rsidP="008D18B7">
      <w:pPr>
        <w:pStyle w:val="Nadpis2"/>
        <w:rPr>
          <w:lang w:eastAsia="en-US"/>
        </w:rPr>
      </w:pPr>
      <w:bookmarkStart w:id="7" w:name="_Hlk175148456"/>
      <w:bookmarkStart w:id="8" w:name="_Ref195260633"/>
      <w:r>
        <w:rPr>
          <w:lang w:eastAsia="en-US"/>
        </w:rPr>
        <w:t xml:space="preserve">Předmětem plnění dle této Smlouvy </w:t>
      </w:r>
      <w:r w:rsidR="00DA496E">
        <w:rPr>
          <w:lang w:eastAsia="en-US"/>
        </w:rPr>
        <w:t>jsou</w:t>
      </w:r>
      <w:r>
        <w:rPr>
          <w:lang w:eastAsia="en-US"/>
        </w:rPr>
        <w:t xml:space="preserve"> dále </w:t>
      </w:r>
      <w:bookmarkEnd w:id="7"/>
      <w:r w:rsidR="002E4243">
        <w:rPr>
          <w:lang w:eastAsia="en-US"/>
        </w:rPr>
        <w:t xml:space="preserve">veškeré související činnosti Dodavatele zajišťující </w:t>
      </w:r>
      <w:r w:rsidR="003E5369">
        <w:rPr>
          <w:lang w:eastAsia="en-US"/>
        </w:rPr>
        <w:t>trvalou</w:t>
      </w:r>
      <w:r w:rsidR="00DA496E">
        <w:rPr>
          <w:lang w:eastAsia="en-US"/>
        </w:rPr>
        <w:t xml:space="preserve"> </w:t>
      </w:r>
      <w:r w:rsidR="002E4243">
        <w:rPr>
          <w:lang w:eastAsia="en-US"/>
        </w:rPr>
        <w:t xml:space="preserve">funkčnost a použitelnost GIS, jakož i plnou integraci </w:t>
      </w:r>
      <w:r w:rsidR="00DA496E">
        <w:rPr>
          <w:lang w:eastAsia="en-US"/>
        </w:rPr>
        <w:t xml:space="preserve">GIS </w:t>
      </w:r>
      <w:r w:rsidR="002E4243">
        <w:rPr>
          <w:lang w:eastAsia="en-US"/>
        </w:rPr>
        <w:t xml:space="preserve">do prostředí </w:t>
      </w:r>
      <w:r w:rsidR="00972C5E">
        <w:rPr>
          <w:lang w:eastAsia="en-US"/>
        </w:rPr>
        <w:t>Objednatele</w:t>
      </w:r>
      <w:r w:rsidR="00DA496E">
        <w:rPr>
          <w:lang w:eastAsia="en-US"/>
        </w:rPr>
        <w:t xml:space="preserve"> po</w:t>
      </w:r>
      <w:r w:rsidR="00972C5E">
        <w:rPr>
          <w:lang w:eastAsia="en-US"/>
        </w:rPr>
        <w:t> </w:t>
      </w:r>
      <w:r w:rsidR="00DA496E">
        <w:rPr>
          <w:lang w:eastAsia="en-US"/>
        </w:rPr>
        <w:t xml:space="preserve">celou dobu trvání této Smlouvy, zejm. </w:t>
      </w:r>
      <w:r w:rsidR="00E2680F">
        <w:rPr>
          <w:lang w:eastAsia="en-US"/>
        </w:rPr>
        <w:t xml:space="preserve">analytické práce, </w:t>
      </w:r>
      <w:r w:rsidR="00DA496E">
        <w:rPr>
          <w:lang w:eastAsia="en-US"/>
        </w:rPr>
        <w:t xml:space="preserve">vlastní dodání software GIS, jeho instalace a konfigurace, import dat, provedení testů k prokázání funkčnosti a provozuschopnosti systému, odborná instruktáž osob pověřených </w:t>
      </w:r>
      <w:r w:rsidR="00972C5E">
        <w:rPr>
          <w:lang w:eastAsia="en-US"/>
        </w:rPr>
        <w:t>Objednatelem</w:t>
      </w:r>
      <w:r w:rsidR="00DA496E">
        <w:rPr>
          <w:lang w:eastAsia="en-US"/>
        </w:rPr>
        <w:t xml:space="preserve">, předání veškeré související dokumentace, </w:t>
      </w:r>
      <w:r w:rsidR="00E2680F">
        <w:rPr>
          <w:lang w:eastAsia="en-US"/>
        </w:rPr>
        <w:t>poskytování</w:t>
      </w:r>
      <w:r w:rsidR="00DA496E">
        <w:rPr>
          <w:lang w:eastAsia="en-US"/>
        </w:rPr>
        <w:t xml:space="preserve"> systémov</w:t>
      </w:r>
      <w:r w:rsidR="00E2680F">
        <w:rPr>
          <w:lang w:eastAsia="en-US"/>
        </w:rPr>
        <w:t>é</w:t>
      </w:r>
      <w:r w:rsidR="00DA496E">
        <w:rPr>
          <w:lang w:eastAsia="en-US"/>
        </w:rPr>
        <w:t xml:space="preserve"> i technick</w:t>
      </w:r>
      <w:r w:rsidR="00E2680F">
        <w:rPr>
          <w:lang w:eastAsia="en-US"/>
        </w:rPr>
        <w:t>é</w:t>
      </w:r>
      <w:r w:rsidR="00DA496E">
        <w:rPr>
          <w:lang w:eastAsia="en-US"/>
        </w:rPr>
        <w:t xml:space="preserve"> podpor</w:t>
      </w:r>
      <w:r w:rsidR="00E2680F">
        <w:rPr>
          <w:lang w:eastAsia="en-US"/>
        </w:rPr>
        <w:t>y</w:t>
      </w:r>
      <w:r w:rsidR="00DA496E">
        <w:rPr>
          <w:lang w:eastAsia="en-US"/>
        </w:rPr>
        <w:t xml:space="preserve"> a údržb</w:t>
      </w:r>
      <w:r w:rsidR="00E2680F">
        <w:rPr>
          <w:lang w:eastAsia="en-US"/>
        </w:rPr>
        <w:t xml:space="preserve">y, případně poskytování </w:t>
      </w:r>
      <w:r w:rsidR="00972C5E">
        <w:rPr>
          <w:lang w:eastAsia="en-US"/>
        </w:rPr>
        <w:t xml:space="preserve">dílčích </w:t>
      </w:r>
      <w:r w:rsidR="00E2680F">
        <w:rPr>
          <w:lang w:eastAsia="en-US"/>
        </w:rPr>
        <w:t>souvisejících plnění na základě požadavků Objednatele</w:t>
      </w:r>
      <w:r w:rsidR="00DA496E">
        <w:rPr>
          <w:lang w:eastAsia="en-US"/>
        </w:rPr>
        <w:t>.</w:t>
      </w:r>
      <w:bookmarkEnd w:id="8"/>
    </w:p>
    <w:p w14:paraId="47B9D017" w14:textId="64E5E741" w:rsidR="00F40BD6" w:rsidRDefault="00F40BD6" w:rsidP="008D18B7">
      <w:pPr>
        <w:pStyle w:val="Nadpis2"/>
        <w:rPr>
          <w:lang w:eastAsia="en-US"/>
        </w:rPr>
      </w:pPr>
      <w:r w:rsidRPr="00F40BD6">
        <w:rPr>
          <w:lang w:eastAsia="en-US"/>
        </w:rPr>
        <w:t xml:space="preserve">Dodavatel </w:t>
      </w:r>
      <w:r>
        <w:rPr>
          <w:lang w:eastAsia="en-US"/>
        </w:rPr>
        <w:t xml:space="preserve">touto </w:t>
      </w:r>
      <w:r w:rsidRPr="00F40BD6">
        <w:rPr>
          <w:lang w:eastAsia="en-US"/>
        </w:rPr>
        <w:t xml:space="preserve">Smlouvou garantuje Objednateli splnění zadání Veřejné zakázky a všech </w:t>
      </w:r>
      <w:r>
        <w:rPr>
          <w:lang w:eastAsia="en-US"/>
        </w:rPr>
        <w:t>z</w:t>
      </w:r>
      <w:r w:rsidR="00DD3868">
        <w:rPr>
          <w:lang w:eastAsia="en-US"/>
        </w:rPr>
        <w:t> </w:t>
      </w:r>
      <w:r>
        <w:rPr>
          <w:lang w:eastAsia="en-US"/>
        </w:rPr>
        <w:t xml:space="preserve">ní </w:t>
      </w:r>
      <w:r w:rsidRPr="00F40BD6">
        <w:rPr>
          <w:lang w:eastAsia="en-US"/>
        </w:rPr>
        <w:t>vyplývajících podmínek.</w:t>
      </w:r>
    </w:p>
    <w:p w14:paraId="14D3CA25" w14:textId="6B1917D6" w:rsidR="00B26562" w:rsidRDefault="00B26562" w:rsidP="00B26562">
      <w:pPr>
        <w:pStyle w:val="Nadpis2"/>
        <w:rPr>
          <w:lang w:eastAsia="en-US"/>
        </w:rPr>
      </w:pPr>
      <w:r w:rsidRPr="00B26562">
        <w:rPr>
          <w:lang w:eastAsia="en-US"/>
        </w:rPr>
        <w:t>Objednatel se zavazuje za řádně poskytnuté plnění uhradit Dodavateli níže stanovenou cenu.</w:t>
      </w:r>
    </w:p>
    <w:p w14:paraId="707225C9" w14:textId="69121712" w:rsidR="007B49E7" w:rsidRDefault="007B49E7" w:rsidP="007B49E7">
      <w:pPr>
        <w:pStyle w:val="Nadpis1"/>
        <w:keepNext/>
      </w:pPr>
      <w:bookmarkStart w:id="9" w:name="_Ref3117493"/>
      <w:r>
        <w:lastRenderedPageBreak/>
        <w:t>DOHODA O ÚROVNI SLUŽEB</w:t>
      </w:r>
      <w:r w:rsidR="00836E74">
        <w:t xml:space="preserve"> (SLA Podpora)</w:t>
      </w:r>
    </w:p>
    <w:p w14:paraId="1CEE2407" w14:textId="5D86978A" w:rsidR="007B49E7" w:rsidRPr="007B49E7" w:rsidRDefault="007B49E7" w:rsidP="007B49E7">
      <w:pPr>
        <w:pStyle w:val="Nadpis2"/>
        <w:rPr>
          <w:rFonts w:cs="Times New Roman (Headings CS)"/>
          <w:szCs w:val="28"/>
        </w:rPr>
      </w:pPr>
      <w:r w:rsidRPr="007B49E7">
        <w:rPr>
          <w:rFonts w:eastAsia="Calibri"/>
        </w:rPr>
        <w:t>Pro účely odstranění vad</w:t>
      </w:r>
      <w:r w:rsidR="00972C5E">
        <w:rPr>
          <w:rFonts w:eastAsia="Calibri"/>
        </w:rPr>
        <w:t xml:space="preserve"> </w:t>
      </w:r>
      <w:r w:rsidRPr="007B49E7">
        <w:rPr>
          <w:rFonts w:eastAsia="Calibri"/>
        </w:rPr>
        <w:t xml:space="preserve">se </w:t>
      </w:r>
      <w:r w:rsidR="00972C5E">
        <w:rPr>
          <w:rFonts w:eastAsia="Calibri"/>
        </w:rPr>
        <w:t>S</w:t>
      </w:r>
      <w:r w:rsidRPr="007B49E7">
        <w:rPr>
          <w:rFonts w:eastAsia="Calibri"/>
        </w:rPr>
        <w:t>mluvní strany dohodly na následující kategorizaci vad, přičemž o</w:t>
      </w:r>
      <w:r w:rsidR="00972C5E">
        <w:rPr>
          <w:rFonts w:eastAsia="Calibri"/>
        </w:rPr>
        <w:t> </w:t>
      </w:r>
      <w:r w:rsidRPr="007B49E7">
        <w:rPr>
          <w:rFonts w:eastAsia="Calibri"/>
        </w:rPr>
        <w:t xml:space="preserve">zařazení vady do příslušné kategorie, a to na základě objektivních skutečností, rozhoduje </w:t>
      </w:r>
      <w:r w:rsidR="00972C5E">
        <w:t>Objednatel</w:t>
      </w:r>
      <w:r w:rsidRPr="007B49E7">
        <w:rPr>
          <w:rFonts w:eastAsia="Calibri"/>
        </w:rPr>
        <w:t xml:space="preserve"> při </w:t>
      </w:r>
      <w:r w:rsidR="00972C5E">
        <w:rPr>
          <w:rFonts w:eastAsia="Calibri"/>
        </w:rPr>
        <w:t>vytknutí vady</w:t>
      </w:r>
      <w:r w:rsidRPr="007B49E7">
        <w:rPr>
          <w:rFonts w:eastAsia="Calibri"/>
        </w:rPr>
        <w:t>:</w:t>
      </w:r>
    </w:p>
    <w:p w14:paraId="76E8DB0F" w14:textId="77777777" w:rsidR="007B49E7" w:rsidRPr="005E3AC2" w:rsidRDefault="007B49E7" w:rsidP="007B49E7">
      <w:pPr>
        <w:pStyle w:val="Odstavecseseznamem"/>
        <w:widowControl/>
        <w:numPr>
          <w:ilvl w:val="1"/>
          <w:numId w:val="13"/>
        </w:numPr>
        <w:spacing w:line="260" w:lineRule="atLeast"/>
        <w:jc w:val="both"/>
        <w:rPr>
          <w:rFonts w:cstheme="minorHAnsi"/>
          <w:szCs w:val="22"/>
        </w:rPr>
      </w:pPr>
      <w:r>
        <w:rPr>
          <w:rFonts w:eastAsia="Calibri" w:cstheme="minorHAnsi"/>
          <w:spacing w:val="4"/>
          <w:szCs w:val="22"/>
          <w:lang w:eastAsia="en-US"/>
        </w:rPr>
        <w:t>k</w:t>
      </w:r>
      <w:r w:rsidRPr="005E3AC2">
        <w:rPr>
          <w:rFonts w:eastAsia="Calibri" w:cstheme="minorHAnsi"/>
          <w:spacing w:val="4"/>
          <w:szCs w:val="22"/>
          <w:lang w:eastAsia="en-US"/>
        </w:rPr>
        <w:t>ritickou vadou kategorie A se rozumí taková vada, která způsobuje nefunkčnost prioritních funkcionalit aplikace řešení včetně nedostupnosti aplikace</w:t>
      </w:r>
      <w:r>
        <w:rPr>
          <w:rFonts w:eastAsia="Calibri" w:cstheme="minorHAnsi"/>
          <w:spacing w:val="4"/>
          <w:szCs w:val="22"/>
          <w:lang w:eastAsia="en-US"/>
        </w:rPr>
        <w:t>,</w:t>
      </w:r>
    </w:p>
    <w:p w14:paraId="5E28C955" w14:textId="399CE2CC" w:rsidR="007B49E7" w:rsidRPr="005E3AC2" w:rsidRDefault="007B49E7" w:rsidP="007B49E7">
      <w:pPr>
        <w:pStyle w:val="Odstavecseseznamem"/>
        <w:widowControl/>
        <w:numPr>
          <w:ilvl w:val="1"/>
          <w:numId w:val="13"/>
        </w:numPr>
        <w:spacing w:line="260" w:lineRule="atLeast"/>
        <w:jc w:val="both"/>
        <w:rPr>
          <w:rFonts w:cstheme="minorHAnsi"/>
          <w:szCs w:val="22"/>
        </w:rPr>
      </w:pPr>
      <w:r>
        <w:rPr>
          <w:rFonts w:eastAsia="Calibri" w:cstheme="minorHAnsi"/>
          <w:spacing w:val="4"/>
          <w:szCs w:val="22"/>
          <w:lang w:eastAsia="en-US"/>
        </w:rPr>
        <w:t>v</w:t>
      </w:r>
      <w:r w:rsidRPr="005E3AC2">
        <w:rPr>
          <w:rFonts w:eastAsia="Calibri" w:cstheme="minorHAnsi"/>
          <w:spacing w:val="4"/>
          <w:szCs w:val="22"/>
          <w:lang w:eastAsia="en-US"/>
        </w:rPr>
        <w:t>ážnou vadou kategorie B se rozumí taková vada, která způsobuje nefunkčnost neprioritních funkcionalit řešení, která však nebrání poskytování a využívání plnění jako celku, neboť j</w:t>
      </w:r>
      <w:r>
        <w:rPr>
          <w:rFonts w:eastAsia="Calibri" w:cstheme="minorHAnsi"/>
          <w:spacing w:val="4"/>
          <w:szCs w:val="22"/>
          <w:lang w:eastAsia="en-US"/>
        </w:rPr>
        <w:t>i</w:t>
      </w:r>
      <w:r w:rsidRPr="005E3AC2">
        <w:rPr>
          <w:rFonts w:eastAsia="Calibri" w:cstheme="minorHAnsi"/>
          <w:spacing w:val="4"/>
          <w:szCs w:val="22"/>
          <w:lang w:eastAsia="en-US"/>
        </w:rPr>
        <w:t xml:space="preserve"> lze překonat či obejít, ale pouze za cenu vážných obtíží pro </w:t>
      </w:r>
      <w:r w:rsidR="00972C5E">
        <w:rPr>
          <w:rFonts w:eastAsia="Calibri" w:cstheme="minorHAnsi"/>
          <w:spacing w:val="4"/>
          <w:szCs w:val="22"/>
          <w:lang w:eastAsia="en-US"/>
        </w:rPr>
        <w:t>Objednatele</w:t>
      </w:r>
      <w:r>
        <w:rPr>
          <w:rFonts w:eastAsia="Calibri" w:cstheme="minorHAnsi"/>
          <w:spacing w:val="4"/>
          <w:szCs w:val="22"/>
          <w:lang w:eastAsia="en-US"/>
        </w:rPr>
        <w:t>,</w:t>
      </w:r>
    </w:p>
    <w:p w14:paraId="5DC09785" w14:textId="4CE53125" w:rsidR="007B49E7" w:rsidRPr="005E3AC2" w:rsidRDefault="007B49E7" w:rsidP="007B49E7">
      <w:pPr>
        <w:pStyle w:val="Odstavecseseznamem"/>
        <w:widowControl/>
        <w:numPr>
          <w:ilvl w:val="1"/>
          <w:numId w:val="13"/>
        </w:numPr>
        <w:spacing w:line="260" w:lineRule="atLeast"/>
        <w:jc w:val="both"/>
        <w:rPr>
          <w:rFonts w:cstheme="minorHAnsi"/>
          <w:szCs w:val="22"/>
        </w:rPr>
      </w:pPr>
      <w:r>
        <w:rPr>
          <w:rFonts w:eastAsia="Calibri" w:cstheme="minorHAnsi"/>
          <w:spacing w:val="4"/>
          <w:szCs w:val="22"/>
          <w:lang w:eastAsia="en-US"/>
        </w:rPr>
        <w:t>b</w:t>
      </w:r>
      <w:r w:rsidRPr="005E3AC2">
        <w:rPr>
          <w:rFonts w:eastAsia="Calibri" w:cstheme="minorHAnsi"/>
          <w:spacing w:val="4"/>
          <w:szCs w:val="22"/>
          <w:lang w:eastAsia="en-US"/>
        </w:rPr>
        <w:t>ěžnou vadou kategorie C se rozumí taková vada, která způsobuje nefunkčnost neprioritních funkcionalit aplikace řešení, neboť j</w:t>
      </w:r>
      <w:r>
        <w:rPr>
          <w:rFonts w:eastAsia="Calibri" w:cstheme="minorHAnsi"/>
          <w:spacing w:val="4"/>
          <w:szCs w:val="22"/>
          <w:lang w:eastAsia="en-US"/>
        </w:rPr>
        <w:t xml:space="preserve">i </w:t>
      </w:r>
      <w:r w:rsidRPr="005E3AC2">
        <w:rPr>
          <w:rFonts w:eastAsia="Calibri" w:cstheme="minorHAnsi"/>
          <w:spacing w:val="4"/>
          <w:szCs w:val="22"/>
          <w:lang w:eastAsia="en-US"/>
        </w:rPr>
        <w:t xml:space="preserve">lze snadno překonat či obejít, aniž by tím vznikaly vážné obtíže pro </w:t>
      </w:r>
      <w:r w:rsidR="00972C5E">
        <w:rPr>
          <w:rFonts w:eastAsia="Calibri" w:cstheme="minorHAnsi"/>
          <w:spacing w:val="4"/>
          <w:szCs w:val="22"/>
          <w:lang w:eastAsia="en-US"/>
        </w:rPr>
        <w:t>Objednatele</w:t>
      </w:r>
      <w:r>
        <w:rPr>
          <w:rFonts w:eastAsia="Calibri" w:cstheme="minorHAnsi"/>
          <w:spacing w:val="4"/>
          <w:szCs w:val="22"/>
          <w:lang w:eastAsia="en-US"/>
        </w:rPr>
        <w:t>,</w:t>
      </w:r>
    </w:p>
    <w:p w14:paraId="51D05A0A" w14:textId="23C41B2A" w:rsidR="007B49E7" w:rsidRPr="007B49E7" w:rsidRDefault="007B49E7" w:rsidP="007B49E7">
      <w:pPr>
        <w:pStyle w:val="Odstavecseseznamem"/>
        <w:widowControl/>
        <w:numPr>
          <w:ilvl w:val="1"/>
          <w:numId w:val="13"/>
        </w:numPr>
        <w:spacing w:line="260" w:lineRule="atLeast"/>
        <w:jc w:val="both"/>
        <w:rPr>
          <w:rFonts w:cstheme="minorHAnsi"/>
        </w:rPr>
      </w:pPr>
      <w:r w:rsidRPr="005E3AC2">
        <w:rPr>
          <w:rFonts w:eastAsia="Calibri" w:cstheme="minorHAnsi"/>
          <w:spacing w:val="4"/>
          <w:szCs w:val="22"/>
          <w:lang w:eastAsia="en-US"/>
        </w:rPr>
        <w:t>Minoritní vadou kategorie D se rozumí taková vada, která nebrání v poskytování a</w:t>
      </w:r>
      <w:r w:rsidR="00101879">
        <w:rPr>
          <w:rFonts w:eastAsia="Calibri" w:cstheme="minorHAnsi"/>
          <w:spacing w:val="4"/>
          <w:szCs w:val="22"/>
          <w:lang w:eastAsia="en-US"/>
        </w:rPr>
        <w:t> </w:t>
      </w:r>
      <w:r w:rsidRPr="005E3AC2">
        <w:rPr>
          <w:rFonts w:eastAsia="Calibri" w:cstheme="minorHAnsi"/>
          <w:spacing w:val="4"/>
          <w:szCs w:val="22"/>
          <w:lang w:eastAsia="en-US"/>
        </w:rPr>
        <w:t xml:space="preserve">využívání plnění a současně nevznikají žádné obtíže pro </w:t>
      </w:r>
      <w:r w:rsidR="00972C5E">
        <w:rPr>
          <w:rFonts w:eastAsia="Calibri" w:cstheme="minorHAnsi"/>
          <w:spacing w:val="4"/>
          <w:szCs w:val="22"/>
          <w:lang w:eastAsia="en-US"/>
        </w:rPr>
        <w:t>Objednatele</w:t>
      </w:r>
      <w:r w:rsidRPr="005E3AC2">
        <w:rPr>
          <w:rFonts w:eastAsia="Calibri" w:cstheme="minorHAnsi"/>
          <w:spacing w:val="4"/>
          <w:szCs w:val="22"/>
          <w:lang w:eastAsia="en-US"/>
        </w:rPr>
        <w:t>.</w:t>
      </w:r>
    </w:p>
    <w:p w14:paraId="1EEE1544" w14:textId="124E6119" w:rsidR="007B49E7" w:rsidRPr="007B49E7" w:rsidRDefault="00972C5E" w:rsidP="007B49E7">
      <w:pPr>
        <w:pStyle w:val="Nadpis2"/>
        <w:rPr>
          <w:rFonts w:cstheme="minorHAnsi"/>
          <w:szCs w:val="20"/>
        </w:rPr>
      </w:pPr>
      <w:r>
        <w:rPr>
          <w:rFonts w:eastAsia="Calibri" w:cstheme="minorHAnsi"/>
          <w:szCs w:val="22"/>
        </w:rPr>
        <w:t>P</w:t>
      </w:r>
      <w:r w:rsidR="007B49E7" w:rsidRPr="007B49E7">
        <w:rPr>
          <w:rFonts w:eastAsia="Calibri" w:cstheme="minorHAnsi"/>
          <w:szCs w:val="22"/>
        </w:rPr>
        <w:t>ožadavky</w:t>
      </w:r>
      <w:r>
        <w:rPr>
          <w:rFonts w:eastAsia="Calibri" w:cstheme="minorHAnsi"/>
          <w:szCs w:val="22"/>
        </w:rPr>
        <w:t xml:space="preserve"> Objednatele na změnu GIS</w:t>
      </w:r>
      <w:r w:rsidR="007B49E7" w:rsidRPr="007B49E7">
        <w:rPr>
          <w:rFonts w:eastAsia="Calibri" w:cstheme="minorHAnsi"/>
          <w:szCs w:val="22"/>
        </w:rPr>
        <w:t xml:space="preserve"> mají stejnou kategorizaci, která se řídí tím, že požadovaná změna v případě nerealizace může způsobit vadu </w:t>
      </w:r>
      <w:r w:rsidR="00101879">
        <w:rPr>
          <w:rFonts w:eastAsia="Calibri" w:cstheme="minorHAnsi"/>
          <w:szCs w:val="22"/>
        </w:rPr>
        <w:t>odpovídající</w:t>
      </w:r>
      <w:r w:rsidR="007B49E7" w:rsidRPr="007B49E7">
        <w:rPr>
          <w:rFonts w:eastAsia="Calibri" w:cstheme="minorHAnsi"/>
          <w:szCs w:val="22"/>
        </w:rPr>
        <w:t xml:space="preserve"> výše uvedený</w:t>
      </w:r>
      <w:r w:rsidR="00101879">
        <w:rPr>
          <w:rFonts w:eastAsia="Calibri" w:cstheme="minorHAnsi"/>
          <w:szCs w:val="22"/>
        </w:rPr>
        <w:t>m</w:t>
      </w:r>
      <w:r w:rsidR="007B49E7" w:rsidRPr="007B49E7">
        <w:rPr>
          <w:rFonts w:eastAsia="Calibri" w:cstheme="minorHAnsi"/>
          <w:szCs w:val="22"/>
        </w:rPr>
        <w:t xml:space="preserve"> kategorií</w:t>
      </w:r>
      <w:r w:rsidR="00101879">
        <w:rPr>
          <w:rFonts w:eastAsia="Calibri" w:cstheme="minorHAnsi"/>
          <w:szCs w:val="22"/>
        </w:rPr>
        <w:t>m</w:t>
      </w:r>
      <w:r w:rsidR="007B49E7" w:rsidRPr="007B49E7">
        <w:rPr>
          <w:rFonts w:eastAsia="Calibri" w:cstheme="minorHAnsi"/>
          <w:szCs w:val="22"/>
        </w:rPr>
        <w:t xml:space="preserve"> (např.</w:t>
      </w:r>
      <w:r w:rsidR="00517DD9">
        <w:rPr>
          <w:rFonts w:eastAsia="Calibri" w:cstheme="minorHAnsi"/>
          <w:szCs w:val="22"/>
        </w:rPr>
        <w:t> </w:t>
      </w:r>
      <w:r w:rsidR="00101879">
        <w:rPr>
          <w:rFonts w:eastAsia="Calibri" w:cstheme="minorHAnsi"/>
          <w:szCs w:val="22"/>
        </w:rPr>
        <w:t>z</w:t>
      </w:r>
      <w:r w:rsidR="007B49E7" w:rsidRPr="007B49E7">
        <w:rPr>
          <w:rFonts w:eastAsia="Calibri" w:cstheme="minorHAnsi"/>
          <w:szCs w:val="22"/>
        </w:rPr>
        <w:t xml:space="preserve">měnový požadavek dle změny legislativy je kategorie A, změna textu </w:t>
      </w:r>
      <w:proofErr w:type="spellStart"/>
      <w:r w:rsidR="007B49E7" w:rsidRPr="007B49E7">
        <w:rPr>
          <w:rFonts w:eastAsia="Calibri" w:cstheme="minorHAnsi"/>
          <w:szCs w:val="22"/>
        </w:rPr>
        <w:t>tooltipu</w:t>
      </w:r>
      <w:proofErr w:type="spellEnd"/>
      <w:r w:rsidR="007B49E7" w:rsidRPr="007B49E7">
        <w:rPr>
          <w:rFonts w:eastAsia="Calibri" w:cstheme="minorHAnsi"/>
          <w:szCs w:val="22"/>
        </w:rPr>
        <w:t xml:space="preserve"> je kategorie D).</w:t>
      </w:r>
    </w:p>
    <w:p w14:paraId="635CE7CE" w14:textId="64842FCB" w:rsidR="007B49E7" w:rsidRPr="007B49E7" w:rsidRDefault="00101879" w:rsidP="007B49E7">
      <w:pPr>
        <w:pStyle w:val="Nadpis2"/>
        <w:rPr>
          <w:rFonts w:cstheme="minorHAnsi"/>
          <w:szCs w:val="20"/>
        </w:rPr>
      </w:pPr>
      <w:bookmarkStart w:id="10" w:name="_Ref197519683"/>
      <w:r>
        <w:rPr>
          <w:rFonts w:eastAsia="Calibri" w:cstheme="minorHAnsi"/>
          <w:szCs w:val="22"/>
        </w:rPr>
        <w:t>Dodavatel</w:t>
      </w:r>
      <w:r w:rsidR="007B49E7" w:rsidRPr="007B49E7">
        <w:rPr>
          <w:rFonts w:eastAsia="Calibri" w:cstheme="minorHAnsi"/>
          <w:szCs w:val="22"/>
        </w:rPr>
        <w:t xml:space="preserve"> je povinen odstranit vady v následujících lhůtách:</w:t>
      </w:r>
      <w:bookmarkEnd w:id="10"/>
    </w:p>
    <w:p w14:paraId="7E35AE76" w14:textId="6210A214" w:rsidR="007B49E7" w:rsidRPr="005E3AC2" w:rsidRDefault="007B49E7" w:rsidP="007B49E7">
      <w:pPr>
        <w:pStyle w:val="Odstavecseseznamem"/>
        <w:widowControl/>
        <w:numPr>
          <w:ilvl w:val="0"/>
          <w:numId w:val="18"/>
        </w:numPr>
        <w:spacing w:line="260" w:lineRule="atLeast"/>
        <w:jc w:val="both"/>
        <w:rPr>
          <w:rFonts w:cstheme="minorHAnsi"/>
          <w:szCs w:val="22"/>
        </w:rPr>
      </w:pPr>
      <w:r>
        <w:rPr>
          <w:rFonts w:eastAsia="Calibri" w:cstheme="minorHAnsi"/>
          <w:szCs w:val="22"/>
        </w:rPr>
        <w:t>v</w:t>
      </w:r>
      <w:r w:rsidRPr="005E3AC2">
        <w:rPr>
          <w:rFonts w:eastAsia="Calibri" w:cstheme="minorHAnsi"/>
          <w:szCs w:val="22"/>
        </w:rPr>
        <w:t>ada kategorie A – odstranění vady do šestnácti (16) hodin od nahlášení vady, reakce na</w:t>
      </w:r>
      <w:r w:rsidR="00101879">
        <w:rPr>
          <w:rFonts w:eastAsia="Calibri" w:cstheme="minorHAnsi"/>
          <w:szCs w:val="22"/>
        </w:rPr>
        <w:t> </w:t>
      </w:r>
      <w:r w:rsidRPr="005E3AC2">
        <w:rPr>
          <w:rFonts w:eastAsia="Calibri" w:cstheme="minorHAnsi"/>
          <w:szCs w:val="22"/>
        </w:rPr>
        <w:t>nahlášenou vadu do osmi (8) hodin v rámci pracovního dne, od nahlášení vady;</w:t>
      </w:r>
    </w:p>
    <w:p w14:paraId="6C72E2E5" w14:textId="77777777" w:rsidR="007B49E7" w:rsidRPr="005E3AC2" w:rsidRDefault="007B49E7" w:rsidP="007B49E7">
      <w:pPr>
        <w:pStyle w:val="Odstavecseseznamem"/>
        <w:widowControl/>
        <w:numPr>
          <w:ilvl w:val="0"/>
          <w:numId w:val="18"/>
        </w:numPr>
        <w:spacing w:line="260" w:lineRule="atLeast"/>
        <w:jc w:val="both"/>
        <w:rPr>
          <w:rFonts w:cstheme="minorHAnsi"/>
          <w:szCs w:val="22"/>
        </w:rPr>
      </w:pPr>
      <w:r>
        <w:rPr>
          <w:rFonts w:eastAsia="Calibri" w:cstheme="minorHAnsi"/>
          <w:szCs w:val="22"/>
        </w:rPr>
        <w:t>v</w:t>
      </w:r>
      <w:r w:rsidRPr="005E3AC2">
        <w:rPr>
          <w:rFonts w:eastAsia="Calibri" w:cstheme="minorHAnsi"/>
          <w:szCs w:val="22"/>
        </w:rPr>
        <w:t>ada kategorie B – odstranění vady do dvou (2) pracovních dnů od nahlášení vady, reakce na nahlášenou vadu do jednoho pracovního dne, od nahlášení vady;</w:t>
      </w:r>
    </w:p>
    <w:p w14:paraId="56820E7C" w14:textId="6DF1F19D" w:rsidR="007B49E7" w:rsidRPr="00BE6ACA" w:rsidRDefault="007B49E7" w:rsidP="007B49E7">
      <w:pPr>
        <w:pStyle w:val="Odstavecseseznamem"/>
        <w:widowControl/>
        <w:numPr>
          <w:ilvl w:val="0"/>
          <w:numId w:val="18"/>
        </w:numPr>
        <w:spacing w:line="260" w:lineRule="atLeast"/>
        <w:jc w:val="both"/>
        <w:rPr>
          <w:rFonts w:cstheme="minorHAnsi"/>
        </w:rPr>
      </w:pPr>
      <w:r>
        <w:rPr>
          <w:rFonts w:eastAsia="Calibri" w:cstheme="minorHAnsi"/>
          <w:szCs w:val="22"/>
        </w:rPr>
        <w:t>v</w:t>
      </w:r>
      <w:r w:rsidRPr="005E3AC2">
        <w:rPr>
          <w:rFonts w:eastAsia="Calibri" w:cstheme="minorHAnsi"/>
          <w:szCs w:val="22"/>
        </w:rPr>
        <w:t xml:space="preserve">ada kategorie C, D – odstranění vady na základě měsíčních </w:t>
      </w:r>
      <w:proofErr w:type="spellStart"/>
      <w:r w:rsidRPr="005E3AC2">
        <w:rPr>
          <w:rFonts w:eastAsia="Calibri" w:cstheme="minorHAnsi"/>
          <w:szCs w:val="22"/>
        </w:rPr>
        <w:t>releasů</w:t>
      </w:r>
      <w:proofErr w:type="spellEnd"/>
      <w:r>
        <w:rPr>
          <w:rFonts w:eastAsia="Calibri" w:cstheme="minorHAnsi"/>
          <w:szCs w:val="22"/>
        </w:rPr>
        <w:t>.</w:t>
      </w:r>
    </w:p>
    <w:p w14:paraId="7F16E449" w14:textId="6F7A1780" w:rsidR="007B49E7" w:rsidRPr="007B49E7" w:rsidRDefault="007B49E7" w:rsidP="007B49E7">
      <w:pPr>
        <w:pStyle w:val="Nadpis2"/>
        <w:rPr>
          <w:rFonts w:cstheme="minorHAnsi"/>
          <w:szCs w:val="20"/>
        </w:rPr>
      </w:pPr>
      <w:r w:rsidRPr="007B49E7">
        <w:rPr>
          <w:rFonts w:cstheme="minorHAnsi"/>
          <w:szCs w:val="22"/>
        </w:rPr>
        <w:t xml:space="preserve">Pro akceptaci jakékoliv fáze platí, že za drobné vady ve smyslu tohoto článku </w:t>
      </w:r>
      <w:r w:rsidR="00C948D5">
        <w:rPr>
          <w:rFonts w:cstheme="minorHAnsi"/>
          <w:szCs w:val="22"/>
        </w:rPr>
        <w:t xml:space="preserve">se </w:t>
      </w:r>
      <w:r w:rsidRPr="007B49E7">
        <w:rPr>
          <w:rFonts w:cstheme="minorHAnsi"/>
          <w:szCs w:val="22"/>
        </w:rPr>
        <w:t>bud</w:t>
      </w:r>
      <w:r w:rsidR="00C948D5">
        <w:rPr>
          <w:rFonts w:cstheme="minorHAnsi"/>
          <w:szCs w:val="22"/>
        </w:rPr>
        <w:t>e</w:t>
      </w:r>
      <w:r w:rsidRPr="007B49E7">
        <w:rPr>
          <w:rFonts w:cstheme="minorHAnsi"/>
          <w:szCs w:val="22"/>
        </w:rPr>
        <w:t xml:space="preserve"> považovat stav, kdy </w:t>
      </w:r>
      <w:r w:rsidR="00C948D5">
        <w:rPr>
          <w:rFonts w:cstheme="minorHAnsi"/>
          <w:szCs w:val="22"/>
        </w:rPr>
        <w:t>množství vad v jednotlivých kategoriích nepřekročí následující hodnoty</w:t>
      </w:r>
      <w:r w:rsidRPr="007B49E7">
        <w:rPr>
          <w:rFonts w:cstheme="minorHAnsi"/>
          <w:szCs w:val="22"/>
        </w:rPr>
        <w:t>:</w:t>
      </w:r>
    </w:p>
    <w:p w14:paraId="02939802" w14:textId="77777777" w:rsidR="007B49E7" w:rsidRPr="007B49E7" w:rsidRDefault="007B49E7" w:rsidP="007B49E7">
      <w:pPr>
        <w:pStyle w:val="Odstavecseseznamem"/>
        <w:widowControl/>
        <w:numPr>
          <w:ilvl w:val="0"/>
          <w:numId w:val="20"/>
        </w:numPr>
        <w:spacing w:line="260" w:lineRule="atLeast"/>
        <w:jc w:val="both"/>
        <w:rPr>
          <w:rFonts w:cstheme="minorHAnsi"/>
          <w:b/>
          <w:bCs/>
          <w:szCs w:val="22"/>
        </w:rPr>
      </w:pPr>
      <w:r w:rsidRPr="007B49E7">
        <w:rPr>
          <w:rFonts w:cstheme="minorHAnsi"/>
          <w:szCs w:val="22"/>
        </w:rPr>
        <w:t>počet vad kategorie A: nula (0);</w:t>
      </w:r>
    </w:p>
    <w:p w14:paraId="2AF13304" w14:textId="77777777" w:rsidR="007B49E7" w:rsidRPr="007B49E7" w:rsidRDefault="007B49E7" w:rsidP="007B49E7">
      <w:pPr>
        <w:pStyle w:val="Odstavecseseznamem"/>
        <w:widowControl/>
        <w:numPr>
          <w:ilvl w:val="0"/>
          <w:numId w:val="20"/>
        </w:numPr>
        <w:spacing w:line="260" w:lineRule="atLeast"/>
        <w:jc w:val="both"/>
        <w:rPr>
          <w:rFonts w:cstheme="minorHAnsi"/>
          <w:b/>
          <w:bCs/>
          <w:szCs w:val="22"/>
        </w:rPr>
      </w:pPr>
      <w:r w:rsidRPr="007B49E7">
        <w:rPr>
          <w:rFonts w:cstheme="minorHAnsi"/>
          <w:szCs w:val="22"/>
        </w:rPr>
        <w:t>počet vad kategorie B: tři (3);</w:t>
      </w:r>
    </w:p>
    <w:p w14:paraId="16009357" w14:textId="77777777" w:rsidR="007B49E7" w:rsidRPr="007B49E7" w:rsidRDefault="007B49E7" w:rsidP="007B49E7">
      <w:pPr>
        <w:pStyle w:val="Odstavecseseznamem"/>
        <w:widowControl/>
        <w:numPr>
          <w:ilvl w:val="0"/>
          <w:numId w:val="20"/>
        </w:numPr>
        <w:spacing w:line="260" w:lineRule="atLeast"/>
        <w:jc w:val="both"/>
        <w:rPr>
          <w:rFonts w:cstheme="minorHAnsi"/>
          <w:b/>
          <w:bCs/>
          <w:szCs w:val="22"/>
        </w:rPr>
      </w:pPr>
      <w:r w:rsidRPr="007B49E7">
        <w:rPr>
          <w:rFonts w:cstheme="minorHAnsi"/>
          <w:szCs w:val="22"/>
        </w:rPr>
        <w:t>počet vad kategorie C: deset (10);</w:t>
      </w:r>
    </w:p>
    <w:p w14:paraId="3726BECA" w14:textId="660FD8FD" w:rsidR="007B49E7" w:rsidRPr="00BE6ACA" w:rsidRDefault="007B49E7" w:rsidP="00BE6ACA">
      <w:pPr>
        <w:pStyle w:val="Odstavecseseznamem"/>
        <w:widowControl/>
        <w:numPr>
          <w:ilvl w:val="0"/>
          <w:numId w:val="20"/>
        </w:numPr>
        <w:spacing w:line="260" w:lineRule="atLeast"/>
        <w:jc w:val="both"/>
        <w:rPr>
          <w:rFonts w:cstheme="minorHAnsi"/>
          <w:b/>
          <w:bCs/>
          <w:szCs w:val="22"/>
        </w:rPr>
      </w:pPr>
      <w:r w:rsidRPr="007B49E7">
        <w:rPr>
          <w:rFonts w:cstheme="minorHAnsi"/>
          <w:szCs w:val="22"/>
        </w:rPr>
        <w:t>počet vad kategorie D: dvacet (20).</w:t>
      </w:r>
    </w:p>
    <w:p w14:paraId="62139AB1" w14:textId="2B8F00B2" w:rsidR="007B49E7" w:rsidRDefault="00101879" w:rsidP="007B49E7">
      <w:pPr>
        <w:pStyle w:val="Nadpis2"/>
        <w:rPr>
          <w:rFonts w:cstheme="minorHAnsi"/>
          <w:szCs w:val="22"/>
        </w:rPr>
      </w:pPr>
      <w:r w:rsidRPr="00C723C2">
        <w:rPr>
          <w:rFonts w:cstheme="minorHAnsi"/>
          <w:szCs w:val="22"/>
        </w:rPr>
        <w:t>Dodavatel</w:t>
      </w:r>
      <w:r w:rsidR="007B49E7" w:rsidRPr="00C723C2">
        <w:rPr>
          <w:rFonts w:cstheme="minorHAnsi"/>
          <w:szCs w:val="22"/>
        </w:rPr>
        <w:t xml:space="preserve"> je povinen pro řešení </w:t>
      </w:r>
      <w:r w:rsidRPr="00C723C2">
        <w:rPr>
          <w:rFonts w:cstheme="minorHAnsi"/>
          <w:szCs w:val="22"/>
        </w:rPr>
        <w:t xml:space="preserve">GIS </w:t>
      </w:r>
      <w:r w:rsidR="007B49E7" w:rsidRPr="00C723C2">
        <w:rPr>
          <w:rFonts w:cstheme="minorHAnsi"/>
          <w:szCs w:val="22"/>
        </w:rPr>
        <w:t>v produkčním prostředí zajistit dostupnost 9</w:t>
      </w:r>
      <w:r w:rsidR="00574665" w:rsidRPr="00C723C2">
        <w:rPr>
          <w:rFonts w:cstheme="minorHAnsi"/>
          <w:szCs w:val="22"/>
        </w:rPr>
        <w:t>7</w:t>
      </w:r>
      <w:r w:rsidR="007B49E7" w:rsidRPr="00C723C2">
        <w:rPr>
          <w:rFonts w:cstheme="minorHAnsi"/>
          <w:szCs w:val="22"/>
        </w:rPr>
        <w:t xml:space="preserve"> % po celý kalendářní rok nepřetržitě tj.: 8 hodin 5 dní v týdnu.</w:t>
      </w:r>
      <w:r w:rsidR="007B49E7" w:rsidRPr="007B49E7">
        <w:rPr>
          <w:rFonts w:cstheme="minorHAnsi"/>
          <w:szCs w:val="22"/>
        </w:rPr>
        <w:t xml:space="preserve"> Do dostupnosti nejsou napočítány plánované odstávky řešení, kter</w:t>
      </w:r>
      <w:r w:rsidR="00EF60A1">
        <w:rPr>
          <w:rFonts w:cstheme="minorHAnsi"/>
          <w:szCs w:val="22"/>
        </w:rPr>
        <w:t>é</w:t>
      </w:r>
      <w:r w:rsidR="007B49E7" w:rsidRPr="007B49E7">
        <w:rPr>
          <w:rFonts w:cstheme="minorHAnsi"/>
          <w:szCs w:val="22"/>
        </w:rPr>
        <w:t xml:space="preserve"> musejí být hlášeny </w:t>
      </w:r>
      <w:r>
        <w:rPr>
          <w:rFonts w:cstheme="minorHAnsi"/>
          <w:szCs w:val="22"/>
        </w:rPr>
        <w:t>Objednateli</w:t>
      </w:r>
      <w:r w:rsidR="007B49E7" w:rsidRPr="007B49E7">
        <w:rPr>
          <w:rFonts w:cstheme="minorHAnsi"/>
          <w:szCs w:val="22"/>
        </w:rPr>
        <w:t xml:space="preserve"> nejméně 20 pracovní</w:t>
      </w:r>
      <w:r w:rsidR="00EF60A1">
        <w:rPr>
          <w:rFonts w:cstheme="minorHAnsi"/>
          <w:szCs w:val="22"/>
        </w:rPr>
        <w:t>ch</w:t>
      </w:r>
      <w:r w:rsidR="007B49E7" w:rsidRPr="007B49E7">
        <w:rPr>
          <w:rFonts w:cstheme="minorHAnsi"/>
          <w:szCs w:val="22"/>
        </w:rPr>
        <w:t xml:space="preserve"> dní předem, neurčí-li </w:t>
      </w:r>
      <w:r>
        <w:rPr>
          <w:rFonts w:cstheme="minorHAnsi"/>
          <w:szCs w:val="22"/>
        </w:rPr>
        <w:t>Objednatel</w:t>
      </w:r>
      <w:r w:rsidR="007B49E7" w:rsidRPr="007B49E7">
        <w:rPr>
          <w:rFonts w:cstheme="minorHAnsi"/>
          <w:szCs w:val="22"/>
        </w:rPr>
        <w:t xml:space="preserve"> jinak. </w:t>
      </w:r>
      <w:r>
        <w:rPr>
          <w:rFonts w:cstheme="minorHAnsi"/>
          <w:szCs w:val="22"/>
        </w:rPr>
        <w:t>Plánovaná odstávka řešení může nastat p</w:t>
      </w:r>
      <w:r w:rsidR="007B49E7" w:rsidRPr="007B49E7">
        <w:rPr>
          <w:rFonts w:cstheme="minorHAnsi"/>
          <w:szCs w:val="22"/>
        </w:rPr>
        <w:t xml:space="preserve">ouze </w:t>
      </w:r>
      <w:r>
        <w:rPr>
          <w:rFonts w:cstheme="minorHAnsi"/>
          <w:szCs w:val="22"/>
        </w:rPr>
        <w:t>jednou</w:t>
      </w:r>
      <w:r w:rsidR="007B49E7" w:rsidRPr="007B49E7">
        <w:rPr>
          <w:rFonts w:cstheme="minorHAnsi"/>
          <w:szCs w:val="22"/>
        </w:rPr>
        <w:t xml:space="preserve"> za</w:t>
      </w:r>
      <w:r w:rsidR="00517DD9">
        <w:rPr>
          <w:rFonts w:cstheme="minorHAnsi"/>
          <w:szCs w:val="22"/>
        </w:rPr>
        <w:t> </w:t>
      </w:r>
      <w:r w:rsidR="007B49E7" w:rsidRPr="007B49E7">
        <w:rPr>
          <w:rFonts w:cstheme="minorHAnsi"/>
          <w:szCs w:val="22"/>
        </w:rPr>
        <w:t xml:space="preserve">každých 30 dní, neurčí-li </w:t>
      </w:r>
      <w:r>
        <w:rPr>
          <w:rFonts w:cstheme="minorHAnsi"/>
          <w:szCs w:val="22"/>
        </w:rPr>
        <w:t>Objednatel</w:t>
      </w:r>
      <w:r w:rsidR="007B49E7" w:rsidRPr="007B49E7">
        <w:rPr>
          <w:rFonts w:cstheme="minorHAnsi"/>
          <w:szCs w:val="22"/>
        </w:rPr>
        <w:t xml:space="preserve"> jinak</w:t>
      </w:r>
      <w:r w:rsidR="007B49E7">
        <w:rPr>
          <w:rFonts w:cstheme="minorHAnsi"/>
          <w:szCs w:val="22"/>
        </w:rPr>
        <w:t>.</w:t>
      </w:r>
    </w:p>
    <w:p w14:paraId="1C379F7C" w14:textId="47A27B38" w:rsidR="007B49E7" w:rsidRPr="007B49E7" w:rsidRDefault="007B49E7" w:rsidP="007B49E7">
      <w:pPr>
        <w:pStyle w:val="Nadpis2"/>
        <w:rPr>
          <w:rFonts w:cstheme="minorHAnsi"/>
          <w:szCs w:val="22"/>
        </w:rPr>
      </w:pPr>
      <w:r w:rsidRPr="007B49E7">
        <w:rPr>
          <w:rFonts w:cstheme="minorHAnsi"/>
          <w:szCs w:val="22"/>
        </w:rPr>
        <w:t>Obnov</w:t>
      </w:r>
      <w:r w:rsidR="00101879">
        <w:rPr>
          <w:rFonts w:cstheme="minorHAnsi"/>
          <w:szCs w:val="22"/>
        </w:rPr>
        <w:t>u</w:t>
      </w:r>
      <w:r w:rsidRPr="007B49E7">
        <w:rPr>
          <w:rFonts w:cstheme="minorHAnsi"/>
          <w:szCs w:val="22"/>
        </w:rPr>
        <w:t xml:space="preserve"> </w:t>
      </w:r>
      <w:r w:rsidR="00101879">
        <w:rPr>
          <w:rFonts w:cstheme="minorHAnsi"/>
          <w:szCs w:val="22"/>
        </w:rPr>
        <w:t xml:space="preserve">dat </w:t>
      </w:r>
      <w:r w:rsidRPr="007B49E7">
        <w:rPr>
          <w:rFonts w:cstheme="minorHAnsi"/>
          <w:szCs w:val="22"/>
        </w:rPr>
        <w:t xml:space="preserve">systému </w:t>
      </w:r>
      <w:r w:rsidR="00101879">
        <w:rPr>
          <w:rFonts w:cstheme="minorHAnsi"/>
          <w:szCs w:val="22"/>
        </w:rPr>
        <w:t>je Dodavatel povinen provést</w:t>
      </w:r>
      <w:r w:rsidRPr="007B49E7">
        <w:rPr>
          <w:rFonts w:cstheme="minorHAnsi"/>
          <w:szCs w:val="22"/>
        </w:rPr>
        <w:t xml:space="preserve"> maximálně 6 hodin od výpadku. </w:t>
      </w:r>
      <w:r w:rsidR="00101879">
        <w:rPr>
          <w:rFonts w:cstheme="minorHAnsi"/>
          <w:szCs w:val="22"/>
        </w:rPr>
        <w:t>Dodavatel</w:t>
      </w:r>
      <w:r w:rsidRPr="007B49E7">
        <w:rPr>
          <w:rFonts w:cstheme="minorHAnsi"/>
          <w:szCs w:val="22"/>
        </w:rPr>
        <w:t xml:space="preserve"> zajistí následné dohrání </w:t>
      </w:r>
      <w:r w:rsidR="00101879">
        <w:rPr>
          <w:rFonts w:cstheme="minorHAnsi"/>
          <w:szCs w:val="22"/>
        </w:rPr>
        <w:t xml:space="preserve">případných </w:t>
      </w:r>
      <w:r w:rsidRPr="007B49E7">
        <w:rPr>
          <w:rFonts w:cstheme="minorHAnsi"/>
          <w:szCs w:val="22"/>
        </w:rPr>
        <w:t xml:space="preserve">chybějících dat dle domluvy s </w:t>
      </w:r>
      <w:r w:rsidR="00101879">
        <w:rPr>
          <w:rFonts w:cstheme="minorHAnsi"/>
          <w:szCs w:val="22"/>
        </w:rPr>
        <w:t>Objednatelem</w:t>
      </w:r>
      <w:r w:rsidRPr="007B49E7">
        <w:rPr>
          <w:rFonts w:cstheme="minorHAnsi"/>
          <w:szCs w:val="22"/>
        </w:rPr>
        <w:t>.</w:t>
      </w:r>
    </w:p>
    <w:p w14:paraId="4F3F0DEF" w14:textId="2429C22C" w:rsidR="00777A40" w:rsidRDefault="00BA17A2" w:rsidP="006E6C62">
      <w:pPr>
        <w:pStyle w:val="Nadpis1"/>
        <w:keepNext/>
      </w:pPr>
      <w:r>
        <w:t>Poddodavatelé</w:t>
      </w:r>
    </w:p>
    <w:p w14:paraId="65B64423" w14:textId="5612B393" w:rsidR="00777A40" w:rsidRDefault="00777A40" w:rsidP="006E6C62">
      <w:pPr>
        <w:pStyle w:val="Nadpis2"/>
        <w:keepNext/>
        <w:rPr>
          <w:lang w:eastAsia="en-US"/>
        </w:rPr>
      </w:pPr>
      <w:r>
        <w:rPr>
          <w:lang w:eastAsia="en-US"/>
        </w:rPr>
        <w:t xml:space="preserve">Dodavatel se zavazuje </w:t>
      </w:r>
      <w:r w:rsidR="00101879">
        <w:rPr>
          <w:lang w:eastAsia="en-US"/>
        </w:rPr>
        <w:t>předmět Smlouvy</w:t>
      </w:r>
      <w:r>
        <w:rPr>
          <w:lang w:eastAsia="en-US"/>
        </w:rPr>
        <w:t xml:space="preserve"> poskytovat s</w:t>
      </w:r>
      <w:r w:rsidR="009A58F1">
        <w:rPr>
          <w:lang w:eastAsia="en-US"/>
        </w:rPr>
        <w:t>amostatně, vlastním jménem a na vlastní odpovědnost.</w:t>
      </w:r>
    </w:p>
    <w:p w14:paraId="369BE4E9" w14:textId="67E0EA4B" w:rsidR="00777A40" w:rsidRPr="00101879" w:rsidRDefault="000E3A98" w:rsidP="00101879">
      <w:pPr>
        <w:pStyle w:val="Nadpis2"/>
        <w:rPr>
          <w:lang w:eastAsia="en-US"/>
        </w:rPr>
      </w:pPr>
      <w:r>
        <w:rPr>
          <w:lang w:eastAsia="en-US"/>
        </w:rPr>
        <w:t>V případě</w:t>
      </w:r>
      <w:r w:rsidR="00C3398C" w:rsidRPr="000E3A98">
        <w:rPr>
          <w:lang w:eastAsia="en-US"/>
        </w:rPr>
        <w:t xml:space="preserve"> využití</w:t>
      </w:r>
      <w:r w:rsidR="00777A40" w:rsidRPr="000E3A98">
        <w:rPr>
          <w:lang w:eastAsia="en-US"/>
        </w:rPr>
        <w:t xml:space="preserve"> </w:t>
      </w:r>
      <w:r w:rsidR="00BA17A2" w:rsidRPr="000E3A98">
        <w:rPr>
          <w:lang w:eastAsia="en-US"/>
        </w:rPr>
        <w:t>poddodavatelů</w:t>
      </w:r>
      <w:r>
        <w:rPr>
          <w:lang w:eastAsia="en-US"/>
        </w:rPr>
        <w:t xml:space="preserve"> je Dodavatel povinen postupovat dle podmínek ustanovení §</w:t>
      </w:r>
      <w:r w:rsidR="00F52AB5">
        <w:rPr>
          <w:lang w:eastAsia="en-US"/>
        </w:rPr>
        <w:t> </w:t>
      </w:r>
      <w:r>
        <w:rPr>
          <w:lang w:eastAsia="en-US"/>
        </w:rPr>
        <w:t>105 Zákona a příslušných ustanovení zadávací dokumentace Veřejné zakázky</w:t>
      </w:r>
      <w:r w:rsidR="00C3398C" w:rsidRPr="000E3A98">
        <w:rPr>
          <w:lang w:eastAsia="en-US"/>
        </w:rPr>
        <w:t>.</w:t>
      </w:r>
    </w:p>
    <w:p w14:paraId="55EB93D5" w14:textId="2B8CC275" w:rsidR="000A1431" w:rsidRDefault="00E85549" w:rsidP="00361954">
      <w:pPr>
        <w:pStyle w:val="Nadpis1"/>
        <w:keepNext/>
      </w:pPr>
      <w:r>
        <w:lastRenderedPageBreak/>
        <w:t xml:space="preserve">Cena </w:t>
      </w:r>
      <w:r w:rsidR="005623BF">
        <w:t xml:space="preserve">za předmět </w:t>
      </w:r>
      <w:r>
        <w:t>plnění</w:t>
      </w:r>
      <w:bookmarkEnd w:id="9"/>
    </w:p>
    <w:p w14:paraId="36C00A05" w14:textId="6ED49F13" w:rsidR="00BB76DF" w:rsidRDefault="00210501" w:rsidP="00361954">
      <w:pPr>
        <w:pStyle w:val="Nadpis2"/>
        <w:keepNext/>
        <w:rPr>
          <w:lang w:eastAsia="en-US"/>
        </w:rPr>
      </w:pPr>
      <w:r>
        <w:t xml:space="preserve">Smluvní cena </w:t>
      </w:r>
      <w:r w:rsidR="0076029E">
        <w:t>za</w:t>
      </w:r>
      <w:r>
        <w:t xml:space="preserve"> dodávk</w:t>
      </w:r>
      <w:r w:rsidR="0076029E">
        <w:t>u</w:t>
      </w:r>
      <w:r>
        <w:t xml:space="preserve"> licenc</w:t>
      </w:r>
      <w:r w:rsidR="0076029E">
        <w:t>e GIS</w:t>
      </w:r>
      <w:r>
        <w:t xml:space="preserve"> a</w:t>
      </w:r>
      <w:r w:rsidR="0076029E">
        <w:t xml:space="preserve"> </w:t>
      </w:r>
      <w:r>
        <w:t>související</w:t>
      </w:r>
      <w:r w:rsidR="0076029E">
        <w:t>ch</w:t>
      </w:r>
      <w:r>
        <w:t xml:space="preserve"> služ</w:t>
      </w:r>
      <w:r w:rsidR="0076029E">
        <w:t>eb</w:t>
      </w:r>
      <w:r>
        <w:t xml:space="preserve"> Dodavatele </w:t>
      </w:r>
      <w:r w:rsidR="0076029E">
        <w:t xml:space="preserve">je </w:t>
      </w:r>
      <w:r w:rsidR="0079774C">
        <w:t>uvedena v </w:t>
      </w:r>
      <w:r w:rsidR="0079774C" w:rsidRPr="00BB76DF">
        <w:rPr>
          <w:u w:val="single"/>
        </w:rPr>
        <w:t xml:space="preserve">Příloze č. </w:t>
      </w:r>
      <w:r w:rsidR="00D951A6">
        <w:rPr>
          <w:u w:val="single"/>
        </w:rPr>
        <w:t>1</w:t>
      </w:r>
      <w:r w:rsidR="0079774C">
        <w:t xml:space="preserve"> této Smlouvy.</w:t>
      </w:r>
    </w:p>
    <w:p w14:paraId="14849639" w14:textId="28FCA67E" w:rsidR="00C6690C" w:rsidRDefault="00E85549" w:rsidP="0079774C">
      <w:pPr>
        <w:pStyle w:val="Nadpis2"/>
        <w:rPr>
          <w:lang w:eastAsia="en-US"/>
        </w:rPr>
      </w:pPr>
      <w:bookmarkStart w:id="11" w:name="_Ref5958869"/>
      <w:r>
        <w:rPr>
          <w:lang w:eastAsia="en-US"/>
        </w:rPr>
        <w:t>Cena za plnění této Smlouvy byl</w:t>
      </w:r>
      <w:r w:rsidR="00BB76DF">
        <w:rPr>
          <w:lang w:eastAsia="en-US"/>
        </w:rPr>
        <w:t>a</w:t>
      </w:r>
      <w:r>
        <w:rPr>
          <w:lang w:eastAsia="en-US"/>
        </w:rPr>
        <w:t xml:space="preserve"> stanovena na základě nabídky Dodavatele předložené do</w:t>
      </w:r>
      <w:r w:rsidR="0079774C">
        <w:rPr>
          <w:lang w:eastAsia="en-US"/>
        </w:rPr>
        <w:t> </w:t>
      </w:r>
      <w:r>
        <w:rPr>
          <w:lang w:eastAsia="en-US"/>
        </w:rPr>
        <w:t>zadávacího řízení na zadání Veřejné zakázky, jsou v n</w:t>
      </w:r>
      <w:r w:rsidR="00BB76DF">
        <w:rPr>
          <w:lang w:eastAsia="en-US"/>
        </w:rPr>
        <w:t>í</w:t>
      </w:r>
      <w:r>
        <w:rPr>
          <w:lang w:eastAsia="en-US"/>
        </w:rPr>
        <w:t xml:space="preserve"> započteny veškeré poplatky a veškeré další náklady související s plněním předmětu Smlouvy, </w:t>
      </w:r>
      <w:r w:rsidR="00B06523">
        <w:rPr>
          <w:lang w:eastAsia="en-US"/>
        </w:rPr>
        <w:t>a</w:t>
      </w:r>
      <w:r w:rsidR="00517DD9">
        <w:rPr>
          <w:lang w:eastAsia="en-US"/>
        </w:rPr>
        <w:t> </w:t>
      </w:r>
      <w:r w:rsidR="00B06523">
        <w:rPr>
          <w:lang w:eastAsia="en-US"/>
        </w:rPr>
        <w:t>představují cenu</w:t>
      </w:r>
      <w:r>
        <w:rPr>
          <w:lang w:eastAsia="en-US"/>
        </w:rPr>
        <w:t xml:space="preserve"> nejvýše přípustnou a</w:t>
      </w:r>
      <w:r w:rsidR="0020775D">
        <w:rPr>
          <w:lang w:eastAsia="en-US"/>
        </w:rPr>
        <w:t> </w:t>
      </w:r>
      <w:r>
        <w:rPr>
          <w:lang w:eastAsia="en-US"/>
        </w:rPr>
        <w:t>nepřekročitelnou</w:t>
      </w:r>
      <w:r w:rsidR="00F52AB5">
        <w:rPr>
          <w:lang w:eastAsia="en-US"/>
        </w:rPr>
        <w:t>, ledaže tato Smlouva stanoví jinak</w:t>
      </w:r>
      <w:r>
        <w:rPr>
          <w:lang w:eastAsia="en-US"/>
        </w:rPr>
        <w:t>.</w:t>
      </w:r>
      <w:bookmarkEnd w:id="11"/>
    </w:p>
    <w:p w14:paraId="7A7D019D" w14:textId="77777777" w:rsidR="00EF3BF8" w:rsidRPr="00B92621" w:rsidRDefault="00EF3BF8" w:rsidP="00EF3BF8">
      <w:pPr>
        <w:pStyle w:val="Nadpis2"/>
        <w:rPr>
          <w:lang w:eastAsia="en-US"/>
        </w:rPr>
      </w:pPr>
      <w:r w:rsidRPr="00B92621">
        <w:rPr>
          <w:lang w:eastAsia="en-US"/>
        </w:rPr>
        <w:t>Cenu je možno překročit pouze v případě dohody Smluvních stran</w:t>
      </w:r>
      <w:r>
        <w:rPr>
          <w:lang w:eastAsia="en-US"/>
        </w:rPr>
        <w:t>, a to při dodržení podmínek § 222 Zákona</w:t>
      </w:r>
      <w:r w:rsidRPr="00B92621">
        <w:rPr>
          <w:lang w:eastAsia="en-US"/>
        </w:rPr>
        <w:t xml:space="preserve">. </w:t>
      </w:r>
    </w:p>
    <w:p w14:paraId="54FBE718" w14:textId="6F6B1F09" w:rsidR="003E1D69" w:rsidRPr="003E1D69" w:rsidRDefault="00E85549" w:rsidP="003E1D69">
      <w:pPr>
        <w:pStyle w:val="Nadpis2"/>
        <w:rPr>
          <w:lang w:eastAsia="en-US"/>
        </w:rPr>
      </w:pPr>
      <w:r>
        <w:rPr>
          <w:lang w:eastAsia="en-US"/>
        </w:rPr>
        <w:t>DPH bude účtováno v zákonné výši podle platných a účinných právních předpisů.</w:t>
      </w:r>
    </w:p>
    <w:p w14:paraId="1C773EB1" w14:textId="54D8AD94" w:rsidR="003E1D69" w:rsidRDefault="00897057" w:rsidP="00374878">
      <w:pPr>
        <w:pStyle w:val="Nadpis1"/>
      </w:pPr>
      <w:r>
        <w:t>AKCEPTAČNÍ PROCEDURY</w:t>
      </w:r>
    </w:p>
    <w:p w14:paraId="16FADEDB" w14:textId="39C53276" w:rsidR="00897057" w:rsidRDefault="003020D8" w:rsidP="00897057">
      <w:pPr>
        <w:pStyle w:val="Nadpis2"/>
        <w:rPr>
          <w:lang w:eastAsia="en-US"/>
        </w:rPr>
      </w:pPr>
      <w:r>
        <w:rPr>
          <w:lang w:eastAsia="en-US"/>
        </w:rPr>
        <w:t>Prvotní zprovoznění GIS</w:t>
      </w:r>
      <w:r w:rsidR="00897057">
        <w:rPr>
          <w:lang w:eastAsia="en-US"/>
        </w:rPr>
        <w:t xml:space="preserve"> podle této Smlouvy bude </w:t>
      </w:r>
      <w:r w:rsidR="00AE5CB9">
        <w:rPr>
          <w:lang w:eastAsia="en-US"/>
        </w:rPr>
        <w:t xml:space="preserve">provedeno Dodavatelem na výzvu Objednatele po uzavření této Smlouvy, a </w:t>
      </w:r>
      <w:r w:rsidR="00897057">
        <w:rPr>
          <w:lang w:eastAsia="en-US"/>
        </w:rPr>
        <w:t>akceptováno Objednatelem na</w:t>
      </w:r>
      <w:r>
        <w:rPr>
          <w:lang w:eastAsia="en-US"/>
        </w:rPr>
        <w:t> </w:t>
      </w:r>
      <w:r w:rsidR="00897057">
        <w:rPr>
          <w:lang w:eastAsia="en-US"/>
        </w:rPr>
        <w:t>základě akceptačního protokolu podepsaného oběma Smluvními stranami; akceptační protokol předkládá Dodavatel. Akceptační protokol bude Dodavatelem Objednateli předložen do pěti (5) pracovních dnů po</w:t>
      </w:r>
      <w:r w:rsidR="00F52C61">
        <w:rPr>
          <w:lang w:eastAsia="en-US"/>
        </w:rPr>
        <w:t> </w:t>
      </w:r>
      <w:r w:rsidR="00047EC0">
        <w:rPr>
          <w:lang w:eastAsia="en-US"/>
        </w:rPr>
        <w:t>dokončení prvotního zprovoznění</w:t>
      </w:r>
      <w:r w:rsidR="00897057">
        <w:rPr>
          <w:lang w:eastAsia="en-US"/>
        </w:rPr>
        <w:t xml:space="preserve">. </w:t>
      </w:r>
      <w:r w:rsidR="00047EC0">
        <w:rPr>
          <w:lang w:eastAsia="en-US"/>
        </w:rPr>
        <w:t xml:space="preserve">Následné plnění bude mezi Smluvní stranami potvrzeno roční zprávou, kterou je povinen předložit do patnácti (15) dnů od konce daného </w:t>
      </w:r>
      <w:r w:rsidR="00AE5CB9">
        <w:rPr>
          <w:lang w:eastAsia="en-US"/>
        </w:rPr>
        <w:t xml:space="preserve">období </w:t>
      </w:r>
      <w:r w:rsidR="00047EC0">
        <w:rPr>
          <w:lang w:eastAsia="en-US"/>
        </w:rPr>
        <w:t>Dodavatel</w:t>
      </w:r>
      <w:r w:rsidR="00897057">
        <w:rPr>
          <w:lang w:eastAsia="en-US"/>
        </w:rPr>
        <w:t xml:space="preserve">. Objednatel je oprávněn akceptační protokol </w:t>
      </w:r>
      <w:r w:rsidR="00047EC0">
        <w:rPr>
          <w:lang w:eastAsia="en-US"/>
        </w:rPr>
        <w:t xml:space="preserve">či roční zprávu </w:t>
      </w:r>
      <w:r w:rsidR="00897057">
        <w:rPr>
          <w:lang w:eastAsia="en-US"/>
        </w:rPr>
        <w:t>nepodepsat</w:t>
      </w:r>
      <w:r w:rsidR="00047EC0">
        <w:rPr>
          <w:lang w:eastAsia="en-US"/>
        </w:rPr>
        <w:t>, pokud v nich shledá nedostatky</w:t>
      </w:r>
      <w:r w:rsidR="00897057">
        <w:rPr>
          <w:lang w:eastAsia="en-US"/>
        </w:rPr>
        <w:t xml:space="preserve">, případně </w:t>
      </w:r>
      <w:r w:rsidR="00047EC0">
        <w:rPr>
          <w:lang w:eastAsia="en-US"/>
        </w:rPr>
        <w:t xml:space="preserve">je </w:t>
      </w:r>
      <w:r w:rsidR="00897057">
        <w:rPr>
          <w:lang w:eastAsia="en-US"/>
        </w:rPr>
        <w:t>podepsat s</w:t>
      </w:r>
      <w:r w:rsidR="00047EC0">
        <w:rPr>
          <w:lang w:eastAsia="en-US"/>
        </w:rPr>
        <w:t> výpisem vadných plnění</w:t>
      </w:r>
      <w:r w:rsidR="00897057">
        <w:rPr>
          <w:lang w:eastAsia="en-US"/>
        </w:rPr>
        <w:t>.</w:t>
      </w:r>
    </w:p>
    <w:p w14:paraId="50533891" w14:textId="4FEBA590" w:rsidR="00897057" w:rsidRDefault="00897057" w:rsidP="00897057">
      <w:pPr>
        <w:pStyle w:val="Nadpis2"/>
        <w:ind w:left="567" w:hanging="578"/>
        <w:rPr>
          <w:lang w:eastAsia="en-US"/>
        </w:rPr>
      </w:pPr>
      <w:r>
        <w:rPr>
          <w:lang w:eastAsia="en-US"/>
        </w:rPr>
        <w:t xml:space="preserve">Roční zpráva musí </w:t>
      </w:r>
      <w:r w:rsidR="00047EC0">
        <w:rPr>
          <w:lang w:eastAsia="en-US"/>
        </w:rPr>
        <w:t xml:space="preserve">obsahovat období poskytování licence ke GIS a </w:t>
      </w:r>
      <w:r>
        <w:rPr>
          <w:lang w:eastAsia="en-US"/>
        </w:rPr>
        <w:t>popisovat přehled uskutečněných plnění Dodavatele dle čl. 2.</w:t>
      </w:r>
      <w:r w:rsidR="00047EC0">
        <w:rPr>
          <w:lang w:eastAsia="en-US"/>
        </w:rPr>
        <w:t>3</w:t>
      </w:r>
      <w:r>
        <w:rPr>
          <w:lang w:eastAsia="en-US"/>
        </w:rPr>
        <w:t xml:space="preserve"> této Smlouvy. </w:t>
      </w:r>
    </w:p>
    <w:p w14:paraId="40CBAC6A" w14:textId="414716BE" w:rsidR="00897057" w:rsidRDefault="00897057" w:rsidP="0079774C">
      <w:pPr>
        <w:pStyle w:val="Nadpis2"/>
        <w:numPr>
          <w:ilvl w:val="1"/>
          <w:numId w:val="15"/>
        </w:numPr>
        <w:rPr>
          <w:lang w:eastAsia="en-US"/>
        </w:rPr>
      </w:pPr>
      <w:r>
        <w:rPr>
          <w:lang w:eastAsia="en-US"/>
        </w:rPr>
        <w:t xml:space="preserve">V případě technické podpory (SLA) </w:t>
      </w:r>
      <w:r w:rsidR="00047EC0">
        <w:rPr>
          <w:lang w:eastAsia="en-US"/>
        </w:rPr>
        <w:t xml:space="preserve">dle této Smlouvy </w:t>
      </w:r>
      <w:r>
        <w:rPr>
          <w:lang w:eastAsia="en-US"/>
        </w:rPr>
        <w:t xml:space="preserve">se řádně poskytnutým plněním rozumí řádné a včasné poskytnutí plnění v souladu s podmínkami stanovenými </w:t>
      </w:r>
      <w:r w:rsidR="00047EC0">
        <w:rPr>
          <w:lang w:eastAsia="en-US"/>
        </w:rPr>
        <w:t>v této Smlouvě</w:t>
      </w:r>
      <w:r>
        <w:rPr>
          <w:lang w:eastAsia="en-US"/>
        </w:rPr>
        <w:t xml:space="preserve">. </w:t>
      </w:r>
    </w:p>
    <w:p w14:paraId="237B4E80" w14:textId="3B007AE4" w:rsidR="00374878" w:rsidRDefault="00374878" w:rsidP="00374878">
      <w:pPr>
        <w:pStyle w:val="Nadpis1"/>
      </w:pPr>
      <w:r>
        <w:t>Platební podmínky</w:t>
      </w:r>
    </w:p>
    <w:p w14:paraId="0B1468F3" w14:textId="78C1C968" w:rsidR="00FA34F7" w:rsidRDefault="00FA34F7" w:rsidP="00047EC0">
      <w:pPr>
        <w:pStyle w:val="Nadpis2"/>
        <w:rPr>
          <w:lang w:eastAsia="en-US"/>
        </w:rPr>
      </w:pPr>
      <w:r>
        <w:rPr>
          <w:lang w:eastAsia="en-US"/>
        </w:rPr>
        <w:t xml:space="preserve">Smluvní strany sjednávají úhradu ceny za plnění dle této Smlouvy vždy jednou ročně. a to vždy předem na </w:t>
      </w:r>
      <w:r w:rsidR="00390DCA">
        <w:rPr>
          <w:lang w:eastAsia="en-US"/>
        </w:rPr>
        <w:t>období jednoho</w:t>
      </w:r>
      <w:r>
        <w:rPr>
          <w:lang w:eastAsia="en-US"/>
        </w:rPr>
        <w:t xml:space="preserve"> rok</w:t>
      </w:r>
      <w:r w:rsidR="00390DCA">
        <w:rPr>
          <w:lang w:eastAsia="en-US"/>
        </w:rPr>
        <w:t>u</w:t>
      </w:r>
      <w:r>
        <w:rPr>
          <w:lang w:eastAsia="en-US"/>
        </w:rPr>
        <w:t xml:space="preserve">. </w:t>
      </w:r>
    </w:p>
    <w:p w14:paraId="1B395222" w14:textId="1719D9F1" w:rsidR="003E1D69" w:rsidRDefault="00374878" w:rsidP="00047EC0">
      <w:pPr>
        <w:pStyle w:val="Nadpis2"/>
        <w:rPr>
          <w:lang w:eastAsia="en-US"/>
        </w:rPr>
      </w:pPr>
      <w:r>
        <w:rPr>
          <w:lang w:eastAsia="en-US"/>
        </w:rPr>
        <w:t xml:space="preserve">Cena za </w:t>
      </w:r>
      <w:r w:rsidR="0008677C">
        <w:rPr>
          <w:lang w:eastAsia="en-US"/>
        </w:rPr>
        <w:t xml:space="preserve">plnění podle </w:t>
      </w:r>
      <w:r>
        <w:rPr>
          <w:lang w:eastAsia="en-US"/>
        </w:rPr>
        <w:t xml:space="preserve">této Smlouvy bude Objednatelem Dodavateli hrazena na základě daňového dokladu </w:t>
      </w:r>
      <w:r w:rsidR="00C205BC">
        <w:rPr>
          <w:lang w:eastAsia="en-US"/>
        </w:rPr>
        <w:t>–</w:t>
      </w:r>
      <w:r>
        <w:rPr>
          <w:lang w:eastAsia="en-US"/>
        </w:rPr>
        <w:t xml:space="preserve"> faktury (dále jen „</w:t>
      </w:r>
      <w:r w:rsidR="00FF3215" w:rsidRPr="00C205BC">
        <w:rPr>
          <w:b/>
          <w:lang w:eastAsia="en-US"/>
        </w:rPr>
        <w:t>F</w:t>
      </w:r>
      <w:r w:rsidRPr="00C205BC">
        <w:rPr>
          <w:b/>
          <w:lang w:eastAsia="en-US"/>
        </w:rPr>
        <w:t>aktura</w:t>
      </w:r>
      <w:r>
        <w:rPr>
          <w:lang w:eastAsia="en-US"/>
        </w:rPr>
        <w:t>“)</w:t>
      </w:r>
      <w:r w:rsidR="00C948D5">
        <w:rPr>
          <w:lang w:eastAsia="en-US"/>
        </w:rPr>
        <w:t>. Fakturu vystaví Dodavatel</w:t>
      </w:r>
      <w:r>
        <w:rPr>
          <w:lang w:eastAsia="en-US"/>
        </w:rPr>
        <w:t xml:space="preserve"> </w:t>
      </w:r>
      <w:r w:rsidR="00C948D5">
        <w:rPr>
          <w:lang w:eastAsia="en-US"/>
        </w:rPr>
        <w:t xml:space="preserve">vždy předem, resp. </w:t>
      </w:r>
      <w:r w:rsidR="00A87F2D">
        <w:rPr>
          <w:lang w:eastAsia="en-US"/>
        </w:rPr>
        <w:t xml:space="preserve">vždy </w:t>
      </w:r>
      <w:r w:rsidR="00C948D5">
        <w:rPr>
          <w:lang w:eastAsia="en-US"/>
        </w:rPr>
        <w:t xml:space="preserve">před začátkem </w:t>
      </w:r>
      <w:r w:rsidR="00390DCA">
        <w:rPr>
          <w:lang w:eastAsia="en-US"/>
        </w:rPr>
        <w:t xml:space="preserve">daného období jednoho </w:t>
      </w:r>
      <w:r w:rsidR="00C948D5">
        <w:rPr>
          <w:lang w:eastAsia="en-US"/>
        </w:rPr>
        <w:t xml:space="preserve">roku, </w:t>
      </w:r>
      <w:r w:rsidR="005C7038">
        <w:rPr>
          <w:lang w:eastAsia="en-US"/>
        </w:rPr>
        <w:t>během</w:t>
      </w:r>
      <w:r w:rsidR="00C948D5">
        <w:rPr>
          <w:lang w:eastAsia="en-US"/>
        </w:rPr>
        <w:t xml:space="preserve"> kterého bude Dodavatel poskytovat Objednateli plnění </w:t>
      </w:r>
      <w:r>
        <w:rPr>
          <w:lang w:eastAsia="en-US"/>
        </w:rPr>
        <w:t>dle</w:t>
      </w:r>
      <w:r w:rsidR="00F4115D">
        <w:rPr>
          <w:lang w:eastAsia="en-US"/>
        </w:rPr>
        <w:t> </w:t>
      </w:r>
      <w:r w:rsidR="00394E01">
        <w:rPr>
          <w:lang w:eastAsia="en-US"/>
        </w:rPr>
        <w:t>čl. 2 této Smlouvy.</w:t>
      </w:r>
      <w:r w:rsidR="00A87F2D">
        <w:rPr>
          <w:lang w:eastAsia="en-US"/>
        </w:rPr>
        <w:t xml:space="preserve"> První Fakturu vystaví Dodavatel nejpozději do 15 dnů od uzavření této Smlouvy. </w:t>
      </w:r>
      <w:r w:rsidR="003E1D69">
        <w:rPr>
          <w:lang w:eastAsia="en-US"/>
        </w:rPr>
        <w:t>Výše fakturované částky bude stanovena bez DPH</w:t>
      </w:r>
      <w:r w:rsidR="00047EC0">
        <w:rPr>
          <w:lang w:eastAsia="en-US"/>
        </w:rPr>
        <w:t>.</w:t>
      </w:r>
    </w:p>
    <w:p w14:paraId="68B2F066" w14:textId="7ED55971" w:rsidR="003E1D69" w:rsidRDefault="003E1D69" w:rsidP="00C205BC">
      <w:pPr>
        <w:pStyle w:val="Nadpis2"/>
        <w:rPr>
          <w:lang w:eastAsia="en-US"/>
        </w:rPr>
      </w:pPr>
      <w:r>
        <w:rPr>
          <w:lang w:eastAsia="en-US"/>
        </w:rPr>
        <w:t>Výše fakturované částky za plnění dle čl. 2.1 Smlouvy bude odpovídat úplatě za poskytnutí licence ke GIS</w:t>
      </w:r>
      <w:r w:rsidR="00047EC0">
        <w:rPr>
          <w:lang w:eastAsia="en-US"/>
        </w:rPr>
        <w:t xml:space="preserve"> a související služ</w:t>
      </w:r>
      <w:r w:rsidR="00AE5CB9">
        <w:rPr>
          <w:lang w:eastAsia="en-US"/>
        </w:rPr>
        <w:t>by</w:t>
      </w:r>
      <w:r>
        <w:rPr>
          <w:lang w:eastAsia="en-US"/>
        </w:rPr>
        <w:t xml:space="preserve"> na období jednoho </w:t>
      </w:r>
      <w:r w:rsidR="00AE5CB9">
        <w:rPr>
          <w:lang w:eastAsia="en-US"/>
        </w:rPr>
        <w:t>roku</w:t>
      </w:r>
      <w:r w:rsidR="00047EC0">
        <w:rPr>
          <w:lang w:eastAsia="en-US"/>
        </w:rPr>
        <w:t>.</w:t>
      </w:r>
    </w:p>
    <w:p w14:paraId="3E3A0B32" w14:textId="08D5EF70" w:rsidR="00E23C2A" w:rsidRDefault="00E23C2A" w:rsidP="00C205BC">
      <w:pPr>
        <w:pStyle w:val="Nadpis2"/>
        <w:rPr>
          <w:lang w:eastAsia="en-US"/>
        </w:rPr>
      </w:pPr>
      <w:r>
        <w:rPr>
          <w:lang w:eastAsia="en-US"/>
        </w:rPr>
        <w:t xml:space="preserve">Smluvní cenu se Objednatel zavazuje zaplatit do </w:t>
      </w:r>
      <w:r w:rsidR="00FF3215">
        <w:rPr>
          <w:lang w:eastAsia="en-US"/>
        </w:rPr>
        <w:t>třiceti</w:t>
      </w:r>
      <w:r>
        <w:rPr>
          <w:lang w:eastAsia="en-US"/>
        </w:rPr>
        <w:t xml:space="preserve"> (</w:t>
      </w:r>
      <w:r w:rsidR="00FF3215">
        <w:rPr>
          <w:lang w:eastAsia="en-US"/>
        </w:rPr>
        <w:t>3</w:t>
      </w:r>
      <w:r>
        <w:rPr>
          <w:lang w:eastAsia="en-US"/>
        </w:rPr>
        <w:t xml:space="preserve">0) dnů od obdržení </w:t>
      </w:r>
      <w:r w:rsidR="00FF3215">
        <w:rPr>
          <w:lang w:eastAsia="en-US"/>
        </w:rPr>
        <w:t>F</w:t>
      </w:r>
      <w:r>
        <w:rPr>
          <w:lang w:eastAsia="en-US"/>
        </w:rPr>
        <w:t>aktury vystavené Dodavatelem</w:t>
      </w:r>
      <w:r w:rsidR="00F4115D">
        <w:rPr>
          <w:lang w:eastAsia="en-US"/>
        </w:rPr>
        <w:t xml:space="preserve"> a zaslané na e-mailovou adresu </w:t>
      </w:r>
      <w:hyperlink r:id="rId8" w:history="1">
        <w:r w:rsidR="00F4115D" w:rsidRPr="00726833">
          <w:rPr>
            <w:rStyle w:val="Hypertextovodkaz"/>
            <w:lang w:eastAsia="en-US"/>
          </w:rPr>
          <w:t>faktury@cendis.cz</w:t>
        </w:r>
      </w:hyperlink>
      <w:r w:rsidR="00F4115D">
        <w:rPr>
          <w:lang w:eastAsia="en-US"/>
        </w:rPr>
        <w:t>.</w:t>
      </w:r>
    </w:p>
    <w:p w14:paraId="13736AB3" w14:textId="1293A8A5" w:rsidR="00E23C2A" w:rsidRDefault="00E23C2A" w:rsidP="00E23C2A">
      <w:pPr>
        <w:pStyle w:val="Nadpis2"/>
      </w:pPr>
      <w:r>
        <w:t>Každý daňový doklad (</w:t>
      </w:r>
      <w:r w:rsidR="006933C4">
        <w:t>F</w:t>
      </w:r>
      <w:r>
        <w:t xml:space="preserve">aktura) musí obsahovat </w:t>
      </w:r>
      <w:r w:rsidR="00F4115D">
        <w:rPr>
          <w:lang w:eastAsia="en-US"/>
        </w:rPr>
        <w:t xml:space="preserve">odkaz na tuto Smlouvu, </w:t>
      </w:r>
      <w:r w:rsidR="00CE3FD6">
        <w:t xml:space="preserve">identifikaci Smluvních stran odpovídající aktuálnímu zápisu v obchodním rejstříku či jiné obdobné evidenci, a dále </w:t>
      </w:r>
      <w:r>
        <w:t>následující náležitosti:</w:t>
      </w:r>
    </w:p>
    <w:p w14:paraId="7FE51772" w14:textId="5E93AB4F" w:rsidR="00E23C2A" w:rsidRDefault="00E23C2A" w:rsidP="00E23C2A">
      <w:pPr>
        <w:pStyle w:val="Nadpis2"/>
        <w:numPr>
          <w:ilvl w:val="0"/>
          <w:numId w:val="5"/>
        </w:numPr>
        <w:ind w:left="993"/>
      </w:pPr>
      <w:r>
        <w:t>objednatel: CENDIS, s. p.</w:t>
      </w:r>
    </w:p>
    <w:p w14:paraId="794CF418" w14:textId="7A04F712" w:rsidR="00E23C2A" w:rsidRDefault="00E23C2A" w:rsidP="00E23C2A">
      <w:pPr>
        <w:pStyle w:val="Nadpis2"/>
        <w:numPr>
          <w:ilvl w:val="0"/>
          <w:numId w:val="5"/>
        </w:numPr>
        <w:ind w:left="993"/>
      </w:pPr>
      <w:r>
        <w:t xml:space="preserve">číslo </w:t>
      </w:r>
      <w:r w:rsidR="006933C4">
        <w:t>F</w:t>
      </w:r>
      <w:r>
        <w:t>aktury</w:t>
      </w:r>
    </w:p>
    <w:p w14:paraId="166860B2" w14:textId="558E82CC" w:rsidR="00E23C2A" w:rsidRDefault="00E23C2A" w:rsidP="00E23C2A">
      <w:pPr>
        <w:pStyle w:val="Nadpis2"/>
        <w:numPr>
          <w:ilvl w:val="0"/>
          <w:numId w:val="5"/>
        </w:numPr>
        <w:ind w:left="993"/>
      </w:pPr>
      <w:r>
        <w:t>IČO a DIČ Smluvních stran</w:t>
      </w:r>
    </w:p>
    <w:p w14:paraId="4CA30DDB" w14:textId="7FE72AFE" w:rsidR="00E23C2A" w:rsidRDefault="00E23C2A" w:rsidP="00E23C2A">
      <w:pPr>
        <w:pStyle w:val="Nadpis2"/>
        <w:numPr>
          <w:ilvl w:val="0"/>
          <w:numId w:val="5"/>
        </w:numPr>
        <w:ind w:left="993"/>
      </w:pPr>
      <w:r>
        <w:t>registrační číslo smlouvy Objednatele</w:t>
      </w:r>
    </w:p>
    <w:p w14:paraId="7F2331C1" w14:textId="21466DA2" w:rsidR="00E23C2A" w:rsidRDefault="00CE3FD6" w:rsidP="00E23C2A">
      <w:pPr>
        <w:pStyle w:val="Nadpis2"/>
        <w:numPr>
          <w:ilvl w:val="0"/>
          <w:numId w:val="5"/>
        </w:numPr>
        <w:ind w:left="993"/>
      </w:pPr>
      <w:r>
        <w:lastRenderedPageBreak/>
        <w:t xml:space="preserve">případnou kontaktní osobu či </w:t>
      </w:r>
      <w:r w:rsidR="00E23C2A">
        <w:t>adresu Dodavatele</w:t>
      </w:r>
      <w:r>
        <w:t xml:space="preserve"> odlišnou od zápisu v obchodním rejstříku</w:t>
      </w:r>
    </w:p>
    <w:p w14:paraId="1FD6BC16" w14:textId="719F361B" w:rsidR="00E23C2A" w:rsidRDefault="00E23C2A" w:rsidP="00E23C2A">
      <w:pPr>
        <w:pStyle w:val="Nadpis2"/>
        <w:numPr>
          <w:ilvl w:val="0"/>
          <w:numId w:val="5"/>
        </w:numPr>
        <w:ind w:left="993"/>
      </w:pPr>
      <w:r>
        <w:t>předmět fakturace</w:t>
      </w:r>
    </w:p>
    <w:p w14:paraId="016D77B5" w14:textId="5D627B76" w:rsidR="00E23C2A" w:rsidRDefault="00E23C2A" w:rsidP="00E23C2A">
      <w:pPr>
        <w:pStyle w:val="Nadpis2"/>
        <w:numPr>
          <w:ilvl w:val="0"/>
          <w:numId w:val="5"/>
        </w:numPr>
        <w:ind w:left="993"/>
      </w:pPr>
      <w:r>
        <w:t>bankovní spojení (zejména číslo účtu) Dodavatele</w:t>
      </w:r>
    </w:p>
    <w:p w14:paraId="4DE0BAC4" w14:textId="3EEA6AC5" w:rsidR="00E23C2A" w:rsidRDefault="00E23C2A" w:rsidP="00E23C2A">
      <w:pPr>
        <w:pStyle w:val="Nadpis2"/>
        <w:numPr>
          <w:ilvl w:val="0"/>
          <w:numId w:val="5"/>
        </w:numPr>
        <w:ind w:left="993"/>
      </w:pPr>
      <w:r>
        <w:t>fakturovanou částku</w:t>
      </w:r>
    </w:p>
    <w:p w14:paraId="4DA57E94" w14:textId="03C977F3" w:rsidR="00E23C2A" w:rsidRDefault="00E23C2A" w:rsidP="00E23C2A">
      <w:pPr>
        <w:pStyle w:val="Nadpis2"/>
        <w:numPr>
          <w:ilvl w:val="0"/>
          <w:numId w:val="5"/>
        </w:numPr>
        <w:ind w:left="993"/>
      </w:pPr>
      <w:r>
        <w:t xml:space="preserve">splatnosti </w:t>
      </w:r>
      <w:r w:rsidR="006933C4">
        <w:t>F</w:t>
      </w:r>
      <w:r>
        <w:t>aktury v souladu se Smlouvou</w:t>
      </w:r>
    </w:p>
    <w:p w14:paraId="721D6269" w14:textId="4054AB8E" w:rsidR="00E23C2A" w:rsidRDefault="00E23C2A" w:rsidP="00E23C2A">
      <w:pPr>
        <w:pStyle w:val="Nadpis2"/>
        <w:numPr>
          <w:ilvl w:val="0"/>
          <w:numId w:val="5"/>
        </w:numPr>
        <w:ind w:left="993"/>
      </w:pPr>
      <w:r>
        <w:t xml:space="preserve">ostatní náležitosti daňového dokladu </w:t>
      </w:r>
      <w:r w:rsidR="00F4115D" w:rsidRPr="00E97312">
        <w:rPr>
          <w:lang w:eastAsia="en-US"/>
        </w:rPr>
        <w:t>dle platných a účinných právních předpisů</w:t>
      </w:r>
      <w:r w:rsidR="00F4115D">
        <w:t xml:space="preserve">, zejména dle ustanovení § 29 </w:t>
      </w:r>
      <w:r>
        <w:t xml:space="preserve">zákona č. 235/2004 Sb., </w:t>
      </w:r>
      <w:r w:rsidRPr="00E23C2A">
        <w:t>o dani z přidané hodnoty</w:t>
      </w:r>
      <w:r>
        <w:t>, ve znění pozdějších předpisů</w:t>
      </w:r>
      <w:r w:rsidR="005D7BFC">
        <w:t xml:space="preserve"> (dále jen „</w:t>
      </w:r>
      <w:r w:rsidR="005D7BFC" w:rsidRPr="005D7BFC">
        <w:rPr>
          <w:b/>
          <w:bCs/>
        </w:rPr>
        <w:t>ZDPH</w:t>
      </w:r>
      <w:r w:rsidR="005D7BFC">
        <w:t>“)</w:t>
      </w:r>
      <w:r w:rsidR="00790841">
        <w:t xml:space="preserve">, </w:t>
      </w:r>
      <w:r w:rsidR="00F4115D" w:rsidRPr="00F4115D">
        <w:t xml:space="preserve">a </w:t>
      </w:r>
      <w:r w:rsidR="00F4115D">
        <w:t xml:space="preserve">náležitosti </w:t>
      </w:r>
      <w:r w:rsidR="00F4115D" w:rsidRPr="00F4115D">
        <w:t xml:space="preserve">obchodní listiny ve smyslu </w:t>
      </w:r>
      <w:r w:rsidR="00F4115D">
        <w:t>ustanovení</w:t>
      </w:r>
      <w:r w:rsidR="00F4115D" w:rsidRPr="00F4115D">
        <w:t xml:space="preserve"> § 435 </w:t>
      </w:r>
      <w:r w:rsidR="001672A0">
        <w:t>občanského zákoníku</w:t>
      </w:r>
      <w:r w:rsidR="00F4115D">
        <w:t>.</w:t>
      </w:r>
    </w:p>
    <w:p w14:paraId="358CD88D" w14:textId="0D31C199" w:rsidR="00182A70" w:rsidRDefault="00182A70" w:rsidP="00374878">
      <w:pPr>
        <w:pStyle w:val="Nadpis2"/>
        <w:rPr>
          <w:lang w:eastAsia="en-US"/>
        </w:rPr>
      </w:pPr>
      <w:r>
        <w:rPr>
          <w:lang w:eastAsia="en-US"/>
        </w:rPr>
        <w:t xml:space="preserve">Objednatel je oprávněn před uplynutím lhůty splatnosti vrátit bez provedení úhrady </w:t>
      </w:r>
      <w:r w:rsidR="006933C4">
        <w:rPr>
          <w:lang w:eastAsia="en-US"/>
        </w:rPr>
        <w:t>F</w:t>
      </w:r>
      <w:r>
        <w:rPr>
          <w:lang w:eastAsia="en-US"/>
        </w:rPr>
        <w:t>akturu, která neobsahuje některou z náležitostí, nebo má věcné nedostatky či nepřesnosti v obsahu. Ve</w:t>
      </w:r>
      <w:r w:rsidR="00F4115D">
        <w:rPr>
          <w:lang w:eastAsia="en-US"/>
        </w:rPr>
        <w:t> </w:t>
      </w:r>
      <w:r>
        <w:rPr>
          <w:lang w:eastAsia="en-US"/>
        </w:rPr>
        <w:t xml:space="preserve">vrácené </w:t>
      </w:r>
      <w:r w:rsidR="006933C4">
        <w:rPr>
          <w:lang w:eastAsia="en-US"/>
        </w:rPr>
        <w:t>F</w:t>
      </w:r>
      <w:r>
        <w:rPr>
          <w:lang w:eastAsia="en-US"/>
        </w:rPr>
        <w:t xml:space="preserve">aktuře musí Objednatel označit důvod vrácení. Dodavatel je povinen podle povahy nesprávnosti </w:t>
      </w:r>
      <w:r w:rsidR="006933C4">
        <w:rPr>
          <w:lang w:eastAsia="en-US"/>
        </w:rPr>
        <w:t>F</w:t>
      </w:r>
      <w:r>
        <w:rPr>
          <w:lang w:eastAsia="en-US"/>
        </w:rPr>
        <w:t xml:space="preserve">akturu nově vystavit. Nová lhůta splatnosti běží znovu ode dne doručení (předání) opravené nebo nově vyhotovené </w:t>
      </w:r>
      <w:r w:rsidR="006933C4">
        <w:rPr>
          <w:lang w:eastAsia="en-US"/>
        </w:rPr>
        <w:t>F</w:t>
      </w:r>
      <w:r>
        <w:rPr>
          <w:lang w:eastAsia="en-US"/>
        </w:rPr>
        <w:t>aktury.</w:t>
      </w:r>
    </w:p>
    <w:p w14:paraId="58147309" w14:textId="1AD7DD34" w:rsidR="00374878" w:rsidRDefault="00374878" w:rsidP="00374878">
      <w:pPr>
        <w:pStyle w:val="Nadpis2"/>
        <w:rPr>
          <w:lang w:eastAsia="en-US"/>
        </w:rPr>
      </w:pPr>
      <w:r>
        <w:rPr>
          <w:lang w:eastAsia="en-US"/>
        </w:rPr>
        <w:t xml:space="preserve">Cena za plnění této Smlouvy bude Objednatelem Dodavateli uhrazena bezhotovostním převodem na účet Dodavatele uvedený na titulní stránce této </w:t>
      </w:r>
      <w:r w:rsidR="008C3CA9">
        <w:rPr>
          <w:lang w:eastAsia="en-US"/>
        </w:rPr>
        <w:t>Smlouvy</w:t>
      </w:r>
      <w:r>
        <w:rPr>
          <w:lang w:eastAsia="en-US"/>
        </w:rPr>
        <w:t xml:space="preserve">, popřípadě na účet sdělený na </w:t>
      </w:r>
      <w:r w:rsidR="005D7BFC">
        <w:rPr>
          <w:lang w:eastAsia="en-US"/>
        </w:rPr>
        <w:t>F</w:t>
      </w:r>
      <w:r>
        <w:rPr>
          <w:lang w:eastAsia="en-US"/>
        </w:rPr>
        <w:t>aktuře.</w:t>
      </w:r>
    </w:p>
    <w:p w14:paraId="238DF611" w14:textId="511ACAAC" w:rsidR="00374878" w:rsidRDefault="00374878" w:rsidP="00374878">
      <w:pPr>
        <w:pStyle w:val="Nadpis2"/>
        <w:rPr>
          <w:lang w:eastAsia="en-US"/>
        </w:rPr>
      </w:pPr>
      <w:r>
        <w:rPr>
          <w:lang w:eastAsia="en-US"/>
        </w:rPr>
        <w:t>Objednatel neposkytuje zálohy.</w:t>
      </w:r>
    </w:p>
    <w:p w14:paraId="761BB754" w14:textId="1B1050B0" w:rsidR="00374878" w:rsidRDefault="00374878" w:rsidP="00374878">
      <w:pPr>
        <w:pStyle w:val="Nadpis2"/>
        <w:rPr>
          <w:lang w:eastAsia="en-US"/>
        </w:rPr>
      </w:pPr>
      <w:r>
        <w:rPr>
          <w:lang w:eastAsia="en-US"/>
        </w:rPr>
        <w:t xml:space="preserve">V případě, že Dodavatel bude v okamžiku plnění předmětu této </w:t>
      </w:r>
      <w:r w:rsidR="00D70EF4">
        <w:rPr>
          <w:lang w:eastAsia="en-US"/>
        </w:rPr>
        <w:t xml:space="preserve">Smlouvy </w:t>
      </w:r>
      <w:r>
        <w:rPr>
          <w:lang w:eastAsia="en-US"/>
        </w:rPr>
        <w:t xml:space="preserve">uveden správcem daně jako „nespolehlivý plátce“ dle § 106a </w:t>
      </w:r>
      <w:r w:rsidR="005D7BFC">
        <w:rPr>
          <w:lang w:eastAsia="en-US"/>
        </w:rPr>
        <w:t>ZDPH</w:t>
      </w:r>
      <w:r>
        <w:rPr>
          <w:lang w:eastAsia="en-US"/>
        </w:rPr>
        <w:t xml:space="preserve"> nebo že účet Dodavatele, který Dodavatel uvedl na</w:t>
      </w:r>
      <w:r w:rsidR="005D7BFC">
        <w:rPr>
          <w:lang w:eastAsia="en-US"/>
        </w:rPr>
        <w:t> </w:t>
      </w:r>
      <w:r>
        <w:rPr>
          <w:lang w:eastAsia="en-US"/>
        </w:rPr>
        <w:t xml:space="preserve">jím vystaveném daňovém dokladu, nebude zveřejněn správcem daně podle § 98 písm. d) </w:t>
      </w:r>
      <w:r w:rsidR="005D7BFC">
        <w:rPr>
          <w:lang w:eastAsia="en-US"/>
        </w:rPr>
        <w:t>ZDPH</w:t>
      </w:r>
      <w:r>
        <w:rPr>
          <w:lang w:eastAsia="en-US"/>
        </w:rPr>
        <w:t xml:space="preserve">, nebo že účet Dodavatele, který Dodavatel uvedl na jím vystaveném daňovém dokladu, bude účtem vedeným </w:t>
      </w:r>
      <w:r w:rsidR="00AF07BC">
        <w:rPr>
          <w:lang w:eastAsia="en-US"/>
        </w:rPr>
        <w:t>Dodavatel</w:t>
      </w:r>
      <w:r>
        <w:rPr>
          <w:lang w:eastAsia="en-US"/>
        </w:rPr>
        <w:t xml:space="preserve">em platebních služeb mimo tuzemsko (ČR), bude plnění dle této </w:t>
      </w:r>
      <w:r w:rsidR="00647828">
        <w:rPr>
          <w:lang w:eastAsia="en-US"/>
        </w:rPr>
        <w:t>S</w:t>
      </w:r>
      <w:r>
        <w:rPr>
          <w:lang w:eastAsia="en-US"/>
        </w:rPr>
        <w:t>mlouvy považováno za uhrazené i tak, že Objednatel uhradí Dodavateli pouze cenu bez DPH a</w:t>
      </w:r>
      <w:r w:rsidR="005D7BFC">
        <w:rPr>
          <w:lang w:eastAsia="en-US"/>
        </w:rPr>
        <w:t> </w:t>
      </w:r>
      <w:r>
        <w:rPr>
          <w:lang w:eastAsia="en-US"/>
        </w:rPr>
        <w:t>DPH uhradí přímo na účet příslušného finančního úřadu.</w:t>
      </w:r>
    </w:p>
    <w:p w14:paraId="1BD2AFA8" w14:textId="43B40081" w:rsidR="00377F94" w:rsidRPr="00374878" w:rsidRDefault="00377F94" w:rsidP="00374878">
      <w:pPr>
        <w:pStyle w:val="Nadpis2"/>
        <w:rPr>
          <w:lang w:eastAsia="en-US"/>
        </w:rPr>
      </w:pPr>
      <w:r>
        <w:rPr>
          <w:lang w:eastAsia="en-US"/>
        </w:rPr>
        <w:t>Za den platby se považuje den odepsání fakturované částky z bankovního účtu Objednatele ve</w:t>
      </w:r>
      <w:r w:rsidR="005D7BFC">
        <w:rPr>
          <w:lang w:eastAsia="en-US"/>
        </w:rPr>
        <w:t> </w:t>
      </w:r>
      <w:r>
        <w:rPr>
          <w:lang w:eastAsia="en-US"/>
        </w:rPr>
        <w:t xml:space="preserve">prospěch bankovního účtu Dodavatele. </w:t>
      </w:r>
    </w:p>
    <w:p w14:paraId="590E7FCA" w14:textId="1ADA3C58" w:rsidR="00374878" w:rsidRDefault="00374878" w:rsidP="00374878">
      <w:pPr>
        <w:pStyle w:val="Nadpis1"/>
      </w:pPr>
      <w:r>
        <w:t xml:space="preserve">Doba </w:t>
      </w:r>
      <w:r w:rsidR="009C284A">
        <w:t xml:space="preserve">trvání </w:t>
      </w:r>
      <w:r>
        <w:t>a místo plnění</w:t>
      </w:r>
    </w:p>
    <w:p w14:paraId="77EB0296" w14:textId="5543D804" w:rsidR="000003B5" w:rsidRDefault="005E2A0F" w:rsidP="00AC24BB">
      <w:pPr>
        <w:pStyle w:val="Nadpis2"/>
        <w:ind w:left="567" w:hanging="578"/>
      </w:pPr>
      <w:r>
        <w:rPr>
          <w:lang w:eastAsia="en-US"/>
        </w:rPr>
        <w:t xml:space="preserve">Tato Smlouva </w:t>
      </w:r>
      <w:r w:rsidR="002A01B8">
        <w:rPr>
          <w:lang w:eastAsia="en-US"/>
        </w:rPr>
        <w:t xml:space="preserve">se uzavírá na dobu </w:t>
      </w:r>
      <w:r w:rsidR="005D7BFC">
        <w:rPr>
          <w:lang w:eastAsia="en-US"/>
        </w:rPr>
        <w:t>48 měsíců</w:t>
      </w:r>
      <w:r w:rsidR="00A42CED">
        <w:rPr>
          <w:lang w:eastAsia="en-US"/>
        </w:rPr>
        <w:t>. Tato Smlouva n</w:t>
      </w:r>
      <w:r w:rsidR="00C83407" w:rsidRPr="00C83407">
        <w:rPr>
          <w:lang w:eastAsia="en-US"/>
        </w:rPr>
        <w:t xml:space="preserve">abývá platnosti dnem jejího podpisu oběma </w:t>
      </w:r>
      <w:r w:rsidR="00C83407">
        <w:rPr>
          <w:lang w:eastAsia="en-US"/>
        </w:rPr>
        <w:t>S</w:t>
      </w:r>
      <w:r w:rsidR="00C83407" w:rsidRPr="00C83407">
        <w:rPr>
          <w:lang w:eastAsia="en-US"/>
        </w:rPr>
        <w:t>mluvními stranami a účinnosti dnem uveřejnění v registru smluv dle zákona č. 340/2015 Sb., o</w:t>
      </w:r>
      <w:r w:rsidR="002A01B8">
        <w:rPr>
          <w:lang w:eastAsia="en-US"/>
        </w:rPr>
        <w:t> </w:t>
      </w:r>
      <w:r w:rsidR="00C83407" w:rsidRPr="00C83407">
        <w:rPr>
          <w:lang w:eastAsia="en-US"/>
        </w:rPr>
        <w:t>registru smluv</w:t>
      </w:r>
      <w:r w:rsidR="00C83407">
        <w:rPr>
          <w:lang w:eastAsia="en-US"/>
        </w:rPr>
        <w:t>,</w:t>
      </w:r>
      <w:r w:rsidR="00C83407" w:rsidRPr="00C83407">
        <w:rPr>
          <w:lang w:eastAsia="en-US"/>
        </w:rPr>
        <w:t xml:space="preserve"> </w:t>
      </w:r>
      <w:r w:rsidR="00C83407">
        <w:rPr>
          <w:lang w:eastAsia="en-US"/>
        </w:rPr>
        <w:t>ve znění pozdějších předpisů</w:t>
      </w:r>
      <w:r w:rsidR="00076C7E">
        <w:rPr>
          <w:lang w:eastAsia="en-US"/>
        </w:rPr>
        <w:t xml:space="preserve"> (dále jen „</w:t>
      </w:r>
      <w:r w:rsidR="00076C7E" w:rsidRPr="00076C7E">
        <w:rPr>
          <w:b/>
          <w:bCs/>
          <w:lang w:eastAsia="en-US"/>
        </w:rPr>
        <w:t>ZRS</w:t>
      </w:r>
      <w:r w:rsidR="00076C7E">
        <w:rPr>
          <w:lang w:eastAsia="en-US"/>
        </w:rPr>
        <w:t>“)</w:t>
      </w:r>
      <w:r w:rsidR="007B49E7">
        <w:rPr>
          <w:lang w:eastAsia="en-US"/>
        </w:rPr>
        <w:t xml:space="preserve">, nejdříve však dne </w:t>
      </w:r>
      <w:r w:rsidR="00361954">
        <w:rPr>
          <w:lang w:eastAsia="en-US"/>
        </w:rPr>
        <w:t>01.07.2025</w:t>
      </w:r>
      <w:r w:rsidR="00377F94">
        <w:rPr>
          <w:lang w:eastAsia="en-US"/>
        </w:rPr>
        <w:t>.</w:t>
      </w:r>
    </w:p>
    <w:p w14:paraId="313AA81A" w14:textId="5676DC92" w:rsidR="009A69A3" w:rsidRDefault="009A69A3" w:rsidP="00AC24BB">
      <w:pPr>
        <w:pStyle w:val="Nadpis2"/>
        <w:ind w:left="567" w:hanging="578"/>
      </w:pPr>
      <w:r>
        <w:rPr>
          <w:lang w:eastAsia="en-US"/>
        </w:rPr>
        <w:t xml:space="preserve">Tuto Smlouvu je možno písemně vypovědět kteroukoliv ze Smluvních stran. Výpovědní doba činí </w:t>
      </w:r>
      <w:r w:rsidR="000B5DA3" w:rsidRPr="0004213E">
        <w:rPr>
          <w:lang w:eastAsia="en-US"/>
        </w:rPr>
        <w:t>šest (6) měsíců</w:t>
      </w:r>
      <w:r>
        <w:rPr>
          <w:lang w:eastAsia="en-US"/>
        </w:rPr>
        <w:t xml:space="preserve"> a počíná běžet prvního dne měsíce následujícího po doručení výpovědi druhé Smluvní stran</w:t>
      </w:r>
      <w:r w:rsidR="00997D33">
        <w:rPr>
          <w:lang w:eastAsia="en-US"/>
        </w:rPr>
        <w:t>ě</w:t>
      </w:r>
      <w:r>
        <w:rPr>
          <w:lang w:eastAsia="en-US"/>
        </w:rPr>
        <w:t>.</w:t>
      </w:r>
    </w:p>
    <w:p w14:paraId="1804A0A0" w14:textId="78FF2600" w:rsidR="00DB26D4" w:rsidRDefault="00686836" w:rsidP="00DB26D4">
      <w:pPr>
        <w:pStyle w:val="Nadpis2"/>
        <w:rPr>
          <w:lang w:eastAsia="en-US"/>
        </w:rPr>
      </w:pPr>
      <w:r>
        <w:rPr>
          <w:lang w:eastAsia="en-US"/>
        </w:rPr>
        <w:t>Míst</w:t>
      </w:r>
      <w:r w:rsidR="009C0803">
        <w:rPr>
          <w:lang w:eastAsia="en-US"/>
        </w:rPr>
        <w:t>em</w:t>
      </w:r>
      <w:r w:rsidR="00DB26D4">
        <w:rPr>
          <w:lang w:eastAsia="en-US"/>
        </w:rPr>
        <w:t xml:space="preserve"> plnění </w:t>
      </w:r>
      <w:r w:rsidR="007A22D6">
        <w:rPr>
          <w:lang w:eastAsia="en-US"/>
        </w:rPr>
        <w:t xml:space="preserve">je </w:t>
      </w:r>
      <w:r w:rsidR="007B49E7">
        <w:rPr>
          <w:lang w:eastAsia="en-US"/>
        </w:rPr>
        <w:t xml:space="preserve">sídlo </w:t>
      </w:r>
      <w:r w:rsidR="005D7BFC">
        <w:rPr>
          <w:lang w:eastAsia="en-US"/>
        </w:rPr>
        <w:t>Objednatele</w:t>
      </w:r>
      <w:r w:rsidR="007B49E7">
        <w:rPr>
          <w:lang w:eastAsia="en-US"/>
        </w:rPr>
        <w:t>.</w:t>
      </w:r>
    </w:p>
    <w:p w14:paraId="40EB67BA" w14:textId="253A5483" w:rsidR="00757E91" w:rsidRPr="004C6CE7" w:rsidRDefault="009C284A" w:rsidP="005D7BFC">
      <w:pPr>
        <w:pStyle w:val="Nadpis2"/>
        <w:rPr>
          <w:lang w:eastAsia="en-US"/>
        </w:rPr>
      </w:pPr>
      <w:r w:rsidRPr="009C284A">
        <w:rPr>
          <w:lang w:eastAsia="en-US"/>
        </w:rPr>
        <w:t xml:space="preserve">Každá ze </w:t>
      </w:r>
      <w:r>
        <w:rPr>
          <w:lang w:eastAsia="en-US"/>
        </w:rPr>
        <w:t>S</w:t>
      </w:r>
      <w:r w:rsidRPr="009C284A">
        <w:rPr>
          <w:lang w:eastAsia="en-US"/>
        </w:rPr>
        <w:t xml:space="preserve">mluvních stran je oprávněna od Smlouvy odstoupit s účinností od doručení písemného oznámení o odstoupení druhé </w:t>
      </w:r>
      <w:r w:rsidR="005D7BFC">
        <w:rPr>
          <w:lang w:eastAsia="en-US"/>
        </w:rPr>
        <w:t>S</w:t>
      </w:r>
      <w:r w:rsidRPr="009C284A">
        <w:rPr>
          <w:lang w:eastAsia="en-US"/>
        </w:rPr>
        <w:t xml:space="preserve">mluvní straně v případě zvlášť závažného nebo opakovaného porušení smluvních povinností druhou </w:t>
      </w:r>
      <w:r>
        <w:rPr>
          <w:lang w:eastAsia="en-US"/>
        </w:rPr>
        <w:t xml:space="preserve">Smluvní </w:t>
      </w:r>
      <w:r w:rsidRPr="009C284A">
        <w:rPr>
          <w:lang w:eastAsia="en-US"/>
        </w:rPr>
        <w:t>stranou. Za zvlášť závažné porušení bude považováno zejména porušení ustanovení článku 2 Smlouvy nebo prodlení Objednatele s</w:t>
      </w:r>
      <w:r w:rsidR="00647828">
        <w:rPr>
          <w:lang w:eastAsia="en-US"/>
        </w:rPr>
        <w:t> </w:t>
      </w:r>
      <w:r w:rsidRPr="009C284A">
        <w:rPr>
          <w:lang w:eastAsia="en-US"/>
        </w:rPr>
        <w:t xml:space="preserve">úhradou ceny za plnění delší než </w:t>
      </w:r>
      <w:r>
        <w:rPr>
          <w:lang w:eastAsia="en-US"/>
        </w:rPr>
        <w:t>šedesát (6</w:t>
      </w:r>
      <w:r w:rsidRPr="009C284A">
        <w:rPr>
          <w:lang w:eastAsia="en-US"/>
        </w:rPr>
        <w:t>0</w:t>
      </w:r>
      <w:r>
        <w:rPr>
          <w:lang w:eastAsia="en-US"/>
        </w:rPr>
        <w:t>)</w:t>
      </w:r>
      <w:r w:rsidRPr="009C284A">
        <w:rPr>
          <w:lang w:eastAsia="en-US"/>
        </w:rPr>
        <w:t xml:space="preserve"> dnů </w:t>
      </w:r>
      <w:r w:rsidR="000B5DA3">
        <w:rPr>
          <w:lang w:eastAsia="en-US"/>
        </w:rPr>
        <w:t>od písemného upozornění Dodavatele</w:t>
      </w:r>
      <w:r>
        <w:rPr>
          <w:lang w:eastAsia="en-US"/>
        </w:rPr>
        <w:t>.</w:t>
      </w:r>
    </w:p>
    <w:p w14:paraId="40A5FF33" w14:textId="4F6DBDD3" w:rsidR="006609AA" w:rsidRDefault="006609AA" w:rsidP="00B366DB">
      <w:pPr>
        <w:pStyle w:val="Nadpis1"/>
        <w:keepNext/>
      </w:pPr>
      <w:r w:rsidRPr="006609AA">
        <w:lastRenderedPageBreak/>
        <w:t>práva a povinnosti smluvních stran při plnění smlouvy</w:t>
      </w:r>
    </w:p>
    <w:p w14:paraId="1228BD22" w14:textId="1457EB1A" w:rsidR="006609AA" w:rsidRDefault="006609AA" w:rsidP="006609AA">
      <w:pPr>
        <w:pStyle w:val="Nadpis2"/>
        <w:rPr>
          <w:lang w:eastAsia="en-US"/>
        </w:rPr>
      </w:pPr>
      <w:r>
        <w:rPr>
          <w:lang w:eastAsia="en-US"/>
        </w:rPr>
        <w:t xml:space="preserve">Dodavatel se podpisem této </w:t>
      </w:r>
      <w:r w:rsidR="00217113">
        <w:rPr>
          <w:lang w:eastAsia="en-US"/>
        </w:rPr>
        <w:t>S</w:t>
      </w:r>
      <w:r>
        <w:rPr>
          <w:lang w:eastAsia="en-US"/>
        </w:rPr>
        <w:t>mlouvy zavazuje:</w:t>
      </w:r>
    </w:p>
    <w:p w14:paraId="063DAC26" w14:textId="1886D75F" w:rsidR="00124706" w:rsidRDefault="00897057" w:rsidP="00897057">
      <w:pPr>
        <w:pStyle w:val="Nadpis3"/>
      </w:pPr>
      <w:r>
        <w:t>zachovat mlčenlivosti o všech skutečnostech, které se dozví při plnění Veřejné zakázky nebo v souvislosti s ním;</w:t>
      </w:r>
    </w:p>
    <w:p w14:paraId="70EEA5BA" w14:textId="77777777" w:rsidR="005D7BFC" w:rsidRDefault="006609AA" w:rsidP="005D7BFC">
      <w:pPr>
        <w:pStyle w:val="Nadpis3"/>
        <w:ind w:left="1276"/>
      </w:pPr>
      <w:r>
        <w:t xml:space="preserve">nepostoupit jeho práva či povinnosti jakékoliv třetí osobě bez </w:t>
      </w:r>
      <w:r w:rsidR="008939CD">
        <w:t xml:space="preserve">předchozího </w:t>
      </w:r>
      <w:r>
        <w:t>písemného souhlasu Objednatele;</w:t>
      </w:r>
    </w:p>
    <w:p w14:paraId="4AD526EE" w14:textId="77777777" w:rsidR="005D7BFC" w:rsidRDefault="006609AA" w:rsidP="005D7BFC">
      <w:pPr>
        <w:pStyle w:val="Nadpis3"/>
        <w:ind w:left="1276"/>
      </w:pPr>
      <w:r w:rsidRPr="005D7BFC">
        <w:t xml:space="preserve">zajistit maximální flexibilitu při plnění předmětu </w:t>
      </w:r>
      <w:r w:rsidR="00C2711E" w:rsidRPr="005D7BFC">
        <w:t>V</w:t>
      </w:r>
      <w:r w:rsidRPr="005D7BFC">
        <w:t xml:space="preserve">eřejné zakázky, zejména při řešení odůvodněných potřeb Objednatele, které vyplynou v průběhu plnění </w:t>
      </w:r>
      <w:r w:rsidR="005517D9" w:rsidRPr="005D7BFC">
        <w:t>Smlouvy</w:t>
      </w:r>
      <w:r w:rsidRPr="005D7BFC">
        <w:t>;</w:t>
      </w:r>
    </w:p>
    <w:p w14:paraId="52AA1A59" w14:textId="4D81E55E" w:rsidR="002F4698" w:rsidRPr="005D7BFC" w:rsidRDefault="005D7BFC" w:rsidP="005D7BFC">
      <w:pPr>
        <w:pStyle w:val="Nadpis3"/>
        <w:ind w:left="1276"/>
      </w:pPr>
      <w:r w:rsidRPr="005D7BFC">
        <w:t>postupovat v souladu s platnými právními předpisy v České republice a usneseními vlády České republiky závaznými pro organizační složky státu a státní příspěvkové organizace v oblasti ICT a kybernetické bezpečnosti (zákon č. 365/2000 Sb., o informačních systémech veřejné správy a o změně některých dalších zákonů, ve znění pozdějších předpisů, zákon č. 181/2014 Sb., o kybernetické bezpečnosti a o změně souvisejících zákonů (zákon o kybernetické bezpečnosti), ve znění pozdějších předpisů apod.),</w:t>
      </w:r>
      <w:r w:rsidR="00035A89">
        <w:t xml:space="preserve"> </w:t>
      </w:r>
      <w:r w:rsidRPr="005D7BFC">
        <w:t>nařízení</w:t>
      </w:r>
      <w:r w:rsidR="00035A89">
        <w:t>m</w:t>
      </w:r>
      <w:r w:rsidRPr="005D7BFC">
        <w:t xml:space="preserve"> Evropského parlamentu a Rady (EU) č. 910/2014 ze dne 23. července 2014 o</w:t>
      </w:r>
      <w:r w:rsidR="00035A89">
        <w:t> </w:t>
      </w:r>
      <w:r w:rsidRPr="005D7BFC">
        <w:t>elektronické identifikaci a službách vytvářejících důvěru pro elektronické transakce na</w:t>
      </w:r>
      <w:r w:rsidR="00035A89">
        <w:t> </w:t>
      </w:r>
      <w:r w:rsidRPr="005D7BFC">
        <w:t>vnitřním trhu a o zrušení směrnice 1999/93/ES,</w:t>
      </w:r>
      <w:r w:rsidR="00035A89">
        <w:t xml:space="preserve"> předpisy o </w:t>
      </w:r>
      <w:r w:rsidRPr="005D7BFC">
        <w:t>rozpočtu, výkaznictví, DPH a</w:t>
      </w:r>
      <w:r w:rsidR="00035A89">
        <w:t> </w:t>
      </w:r>
      <w:r w:rsidRPr="005D7BFC">
        <w:t>účetnictví;</w:t>
      </w:r>
    </w:p>
    <w:p w14:paraId="7E559AC0" w14:textId="4B25F051" w:rsidR="002F4698" w:rsidRDefault="002F4698" w:rsidP="002F4698">
      <w:pPr>
        <w:pStyle w:val="Nadpis3"/>
        <w:ind w:left="1276"/>
      </w:pPr>
      <w:r>
        <w:t>zajistit ochranu osobních údajů v souladu s právními předpisy</w:t>
      </w:r>
      <w:r w:rsidR="00035A89">
        <w:t xml:space="preserve">, zejména </w:t>
      </w:r>
      <w:r w:rsidR="00035A89" w:rsidRPr="005D7BFC">
        <w:t>zákon</w:t>
      </w:r>
      <w:r w:rsidR="00035A89">
        <w:t>em</w:t>
      </w:r>
      <w:r w:rsidR="00035A89" w:rsidRPr="005D7BFC">
        <w:t xml:space="preserve"> č.</w:t>
      </w:r>
      <w:r w:rsidR="00035A89">
        <w:t> </w:t>
      </w:r>
      <w:r w:rsidR="00035A89" w:rsidRPr="005D7BFC">
        <w:t xml:space="preserve">110/2019 Sb., o zpracování osobních údajů, </w:t>
      </w:r>
      <w:r w:rsidR="00035A89">
        <w:t>ve znění pozdějších předpisů</w:t>
      </w:r>
      <w:r w:rsidR="00076C7E">
        <w:t xml:space="preserve"> (dále jen „</w:t>
      </w:r>
      <w:r w:rsidR="00076C7E" w:rsidRPr="00076C7E">
        <w:rPr>
          <w:b/>
          <w:bCs/>
        </w:rPr>
        <w:t>ZZOÚ</w:t>
      </w:r>
      <w:r w:rsidR="00076C7E">
        <w:t>“)</w:t>
      </w:r>
      <w:r w:rsidR="00035A89">
        <w:t xml:space="preserve">, a </w:t>
      </w:r>
      <w:r w:rsidR="00035A89" w:rsidRPr="00035A89">
        <w:t>Nařízení</w:t>
      </w:r>
      <w:r w:rsidR="00035A89">
        <w:t>m</w:t>
      </w:r>
      <w:r w:rsidR="00035A89" w:rsidRPr="00035A89">
        <w:t xml:space="preserve"> Evropského parlamentu a Rady (EU) 2016/679 ze dne 27. dubna 2016 o ochraně fyzických osob v souvislosti se zpracováním osobních údajů a o volném pohybu těchto údajů a o zrušení směrnice 95/46/ES (obecné nařízení o ochraně osobních údajů</w:t>
      </w:r>
      <w:r w:rsidR="00076C7E">
        <w:t>, dále jen „</w:t>
      </w:r>
      <w:r w:rsidR="00076C7E" w:rsidRPr="00076C7E">
        <w:rPr>
          <w:b/>
          <w:bCs/>
        </w:rPr>
        <w:t>GDPR</w:t>
      </w:r>
      <w:r w:rsidR="00076C7E">
        <w:t>“</w:t>
      </w:r>
      <w:r w:rsidR="00035A89" w:rsidRPr="00035A89">
        <w:t>)</w:t>
      </w:r>
      <w:r>
        <w:t>;</w:t>
      </w:r>
    </w:p>
    <w:p w14:paraId="76E7BEC4" w14:textId="23FB64C5" w:rsidR="00F60EAC" w:rsidRDefault="00F60EAC" w:rsidP="001A2EC1">
      <w:pPr>
        <w:pStyle w:val="Nadpis3"/>
        <w:ind w:left="1276"/>
      </w:pPr>
      <w:r>
        <w:t>aplikovat při plnění Smlouvy procesy „</w:t>
      </w:r>
      <w:proofErr w:type="spellStart"/>
      <w:r w:rsidRPr="0089712E">
        <w:rPr>
          <w:i/>
          <w:iCs/>
        </w:rPr>
        <w:t>best</w:t>
      </w:r>
      <w:proofErr w:type="spellEnd"/>
      <w:r w:rsidRPr="0089712E">
        <w:rPr>
          <w:i/>
          <w:iCs/>
        </w:rPr>
        <w:t xml:space="preserve"> </w:t>
      </w:r>
      <w:proofErr w:type="spellStart"/>
      <w:r w:rsidRPr="0089712E">
        <w:rPr>
          <w:i/>
          <w:iCs/>
        </w:rPr>
        <w:t>practices</w:t>
      </w:r>
      <w:proofErr w:type="spellEnd"/>
      <w:r>
        <w:t>“ příslušného odvětví</w:t>
      </w:r>
      <w:r w:rsidR="00E97312">
        <w:t>;</w:t>
      </w:r>
    </w:p>
    <w:p w14:paraId="02937926" w14:textId="3C135FE7" w:rsidR="00F60EAC" w:rsidRDefault="00E97312" w:rsidP="001A2EC1">
      <w:pPr>
        <w:pStyle w:val="Nadpis3"/>
        <w:ind w:left="1276"/>
      </w:pPr>
      <w:r w:rsidRPr="00C27857">
        <w:t>zajisti</w:t>
      </w:r>
      <w:r w:rsidR="00021A91">
        <w:t>t</w:t>
      </w:r>
      <w:r w:rsidRPr="00C27857">
        <w:t xml:space="preserve"> legální zaměstnávání, férové a důstojné pracovní podmínky a odpovídající úroveň bezpečnosti práce pro všechny osoby, které se budou na plnění předmětu </w:t>
      </w:r>
      <w:r w:rsidR="0089712E">
        <w:t xml:space="preserve">této Smlouvy </w:t>
      </w:r>
      <w:r w:rsidRPr="00C27857">
        <w:t>podílet</w:t>
      </w:r>
      <w:r w:rsidR="00B63961">
        <w:t>;</w:t>
      </w:r>
    </w:p>
    <w:p w14:paraId="5F19E462" w14:textId="0BEAF962" w:rsidR="00B63961" w:rsidRDefault="00B63961" w:rsidP="001A2EC1">
      <w:pPr>
        <w:pStyle w:val="Nadpis3"/>
        <w:ind w:left="1276"/>
      </w:pPr>
      <w:r>
        <w:t>v souvislosti s poskytovaným plněním naplňovat a dodržovat kybernetické požadavky blíže specifikované v </w:t>
      </w:r>
      <w:r w:rsidRPr="00C723C2">
        <w:rPr>
          <w:u w:val="single"/>
        </w:rPr>
        <w:t>Příloze č. 4</w:t>
      </w:r>
      <w:r>
        <w:t xml:space="preserve"> této Smlouvy. </w:t>
      </w:r>
    </w:p>
    <w:p w14:paraId="5F460207" w14:textId="2DDC8124" w:rsidR="006609AA" w:rsidRDefault="00217113" w:rsidP="00217113">
      <w:pPr>
        <w:pStyle w:val="Nadpis2"/>
      </w:pPr>
      <w:r>
        <w:t>Objednatel se podpisem této Smlouvy zavazuje:</w:t>
      </w:r>
    </w:p>
    <w:p w14:paraId="66B2A2B7" w14:textId="07622091" w:rsidR="00217113" w:rsidRDefault="00217113" w:rsidP="001A2EC1">
      <w:pPr>
        <w:pStyle w:val="Nadpis3"/>
        <w:ind w:left="1276"/>
      </w:pPr>
      <w:r>
        <w:t xml:space="preserve">poskytnout Dodavateli součinnost </w:t>
      </w:r>
      <w:r w:rsidR="00FB3D8A">
        <w:t xml:space="preserve">a zajistit součinnost </w:t>
      </w:r>
      <w:r w:rsidR="00035A89">
        <w:t>Zřizovatele</w:t>
      </w:r>
      <w:r w:rsidR="00FB3D8A">
        <w:t xml:space="preserve"> </w:t>
      </w:r>
      <w:r>
        <w:t>při plnění předmětu této Smlouvy;</w:t>
      </w:r>
    </w:p>
    <w:p w14:paraId="14AB4DB3" w14:textId="73D9E82A" w:rsidR="00217113" w:rsidRDefault="00217113" w:rsidP="001A2EC1">
      <w:pPr>
        <w:pStyle w:val="Nadpis3"/>
        <w:ind w:left="1276"/>
      </w:pPr>
      <w:r>
        <w:t>umožnit</w:t>
      </w:r>
      <w:r w:rsidR="001A2EC1" w:rsidRPr="001A2EC1">
        <w:t xml:space="preserve"> </w:t>
      </w:r>
      <w:r w:rsidR="001A2EC1">
        <w:t>Dodavateli</w:t>
      </w:r>
      <w:r>
        <w:t xml:space="preserve"> přístup k </w:t>
      </w:r>
      <w:r w:rsidR="001A2EC1">
        <w:t>dokumentům</w:t>
      </w:r>
      <w:r>
        <w:t xml:space="preserve"> a informacím potřebným k plnění předmětu této Smlouvy;</w:t>
      </w:r>
    </w:p>
    <w:p w14:paraId="242F3F36" w14:textId="3E238602" w:rsidR="00F60EAC" w:rsidRDefault="00F60EAC" w:rsidP="001A2EC1">
      <w:pPr>
        <w:pStyle w:val="Nadpis3"/>
        <w:ind w:left="1276"/>
      </w:pPr>
      <w:r>
        <w:t xml:space="preserve">informovat Dodavatele o záměru </w:t>
      </w:r>
      <w:r w:rsidR="00035A89">
        <w:t>Zřizovatele</w:t>
      </w:r>
      <w:r>
        <w:t xml:space="preserve"> týkajícího se změny technických </w:t>
      </w:r>
      <w:r w:rsidR="001A2EC1">
        <w:t>specifikací</w:t>
      </w:r>
      <w:r>
        <w:t xml:space="preserve"> </w:t>
      </w:r>
      <w:r w:rsidR="00035A89">
        <w:t>plnění dle této Smlouvy</w:t>
      </w:r>
      <w:r>
        <w:t>.</w:t>
      </w:r>
    </w:p>
    <w:p w14:paraId="6417FAF1" w14:textId="3193089E" w:rsidR="00377F94" w:rsidRDefault="00F02B7A" w:rsidP="00E251F9">
      <w:pPr>
        <w:pStyle w:val="Nadpis1"/>
        <w:keepNext/>
      </w:pPr>
      <w:r>
        <w:lastRenderedPageBreak/>
        <w:t>LICENCE</w:t>
      </w:r>
      <w:r w:rsidR="00377F94">
        <w:t>, UŽÍVACÍ PRÁVO</w:t>
      </w:r>
      <w:r w:rsidR="002F4698">
        <w:t>, VLASTNICKÉ PRÁVO</w:t>
      </w:r>
    </w:p>
    <w:p w14:paraId="1558C070" w14:textId="5D5D7F91" w:rsidR="00377F94" w:rsidRDefault="00703758" w:rsidP="00377F94">
      <w:pPr>
        <w:pStyle w:val="Nadpis2"/>
        <w:rPr>
          <w:lang w:eastAsia="en-US"/>
        </w:rPr>
      </w:pPr>
      <w:r>
        <w:rPr>
          <w:lang w:eastAsia="en-US"/>
        </w:rPr>
        <w:t>Část plnění v rozsahu dodávaného software GIS</w:t>
      </w:r>
      <w:r w:rsidR="00377F94">
        <w:rPr>
          <w:lang w:eastAsia="en-US"/>
        </w:rPr>
        <w:t xml:space="preserve"> ve smyslu této Smlouvy </w:t>
      </w:r>
      <w:r>
        <w:rPr>
          <w:lang w:eastAsia="en-US"/>
        </w:rPr>
        <w:t>naplňuje znaky</w:t>
      </w:r>
      <w:r w:rsidR="00377F94">
        <w:rPr>
          <w:lang w:eastAsia="en-US"/>
        </w:rPr>
        <w:t xml:space="preserve"> autorského díla ve smyslu § 2 zákona č. 121/2000 Sb., o právu autorském, o právech souvisejících s právem autorským a o změně některých zákonů (autorský zákon), ve znění pozdějších předpisů (dále jen „</w:t>
      </w:r>
      <w:r w:rsidR="00377F94" w:rsidRPr="00377F94">
        <w:rPr>
          <w:b/>
          <w:bCs/>
          <w:lang w:eastAsia="en-US"/>
        </w:rPr>
        <w:t>autorský zákon</w:t>
      </w:r>
      <w:r w:rsidR="00377F94">
        <w:rPr>
          <w:lang w:eastAsia="en-US"/>
        </w:rPr>
        <w:t>“)</w:t>
      </w:r>
      <w:r>
        <w:rPr>
          <w:lang w:eastAsia="en-US"/>
        </w:rPr>
        <w:t>. Z toho důvodu je k takovému plnění poskytována licence ve smyslu § 2358 a násl. občanského zákoníku za podmínek v této Smlouvě sjednaných.</w:t>
      </w:r>
    </w:p>
    <w:p w14:paraId="799454B1" w14:textId="2006D773" w:rsidR="00035A89" w:rsidRDefault="00035A89" w:rsidP="00035A89">
      <w:pPr>
        <w:pStyle w:val="Nadpis2"/>
        <w:rPr>
          <w:lang w:eastAsia="en-US"/>
        </w:rPr>
      </w:pPr>
      <w:r>
        <w:rPr>
          <w:lang w:eastAsia="en-US"/>
        </w:rPr>
        <w:t>Dodavatel prohlašuje, že je oprávněn svým jménem a na svůj účet vykonávat majetková práva k autorským dílům, která jsou součástí plnění dle této Smlouvy.</w:t>
      </w:r>
    </w:p>
    <w:p w14:paraId="2E193D08" w14:textId="567D4314" w:rsidR="00703758" w:rsidRDefault="00703758" w:rsidP="00377F94">
      <w:pPr>
        <w:pStyle w:val="Nadpis2"/>
        <w:rPr>
          <w:lang w:eastAsia="en-US"/>
        </w:rPr>
      </w:pPr>
      <w:r>
        <w:rPr>
          <w:lang w:eastAsia="en-US"/>
        </w:rPr>
        <w:t>Dodavatel tímto poskytuje Objednateli licenci k</w:t>
      </w:r>
      <w:r w:rsidR="00035A89">
        <w:rPr>
          <w:lang w:eastAsia="en-US"/>
        </w:rPr>
        <w:t> využívání GIS v rozsahu sjednaném touto Smlouvu</w:t>
      </w:r>
      <w:r>
        <w:rPr>
          <w:lang w:eastAsia="en-US"/>
        </w:rPr>
        <w:t>.</w:t>
      </w:r>
    </w:p>
    <w:p w14:paraId="5C0D2091" w14:textId="77670573" w:rsidR="00703758" w:rsidRDefault="00703758" w:rsidP="00377F94">
      <w:pPr>
        <w:pStyle w:val="Nadpis2"/>
        <w:rPr>
          <w:lang w:eastAsia="en-US"/>
        </w:rPr>
      </w:pPr>
      <w:r>
        <w:rPr>
          <w:lang w:eastAsia="en-US"/>
        </w:rPr>
        <w:t xml:space="preserve">Dodavatel je od okamžiku převzetí GIS oprávněn vykonávat práva duševního vlastnictví k tomuto autorskému dílu všemi možnými způsoby v souladu s platnými právními předpisy v neomezeném množstevním a územním rozsahu. Součástí užívání </w:t>
      </w:r>
      <w:r w:rsidR="00035A89">
        <w:rPr>
          <w:lang w:eastAsia="en-US"/>
        </w:rPr>
        <w:t xml:space="preserve">GIS jako </w:t>
      </w:r>
      <w:r>
        <w:rPr>
          <w:lang w:eastAsia="en-US"/>
        </w:rPr>
        <w:t>autorského díla je i</w:t>
      </w:r>
      <w:r w:rsidR="00035A89">
        <w:rPr>
          <w:lang w:eastAsia="en-US"/>
        </w:rPr>
        <w:t> </w:t>
      </w:r>
      <w:r>
        <w:rPr>
          <w:lang w:eastAsia="en-US"/>
        </w:rPr>
        <w:t xml:space="preserve">jakákoliv jeho modifikace, úprava, změna, přičemž do autorského díla je Objednatel oprávněn jakkoli zasahovat, zařazovat jej do databází nebo na jeho základě, příp. s jeho použitím vytvořit nové autorské dílo. </w:t>
      </w:r>
    </w:p>
    <w:p w14:paraId="378B562F" w14:textId="4EB4567E" w:rsidR="00703758" w:rsidRDefault="00703758" w:rsidP="00377F94">
      <w:pPr>
        <w:pStyle w:val="Nadpis2"/>
        <w:rPr>
          <w:lang w:eastAsia="en-US"/>
        </w:rPr>
      </w:pPr>
      <w:r>
        <w:rPr>
          <w:lang w:eastAsia="en-US"/>
        </w:rPr>
        <w:t>Licence je poskytována jako nevýhradní.</w:t>
      </w:r>
    </w:p>
    <w:p w14:paraId="70E1B7A6" w14:textId="3795E119" w:rsidR="00703758" w:rsidRDefault="00703758" w:rsidP="00377F94">
      <w:pPr>
        <w:pStyle w:val="Nadpis2"/>
        <w:rPr>
          <w:lang w:eastAsia="en-US"/>
        </w:rPr>
      </w:pPr>
      <w:r>
        <w:rPr>
          <w:lang w:eastAsia="en-US"/>
        </w:rPr>
        <w:t>Udělená licence trvá po</w:t>
      </w:r>
      <w:r w:rsidR="00035A89">
        <w:rPr>
          <w:lang w:eastAsia="en-US"/>
        </w:rPr>
        <w:t xml:space="preserve"> celou</w:t>
      </w:r>
      <w:r>
        <w:rPr>
          <w:lang w:eastAsia="en-US"/>
        </w:rPr>
        <w:t xml:space="preserve"> dobu trvání </w:t>
      </w:r>
      <w:r w:rsidR="00035A89">
        <w:rPr>
          <w:lang w:eastAsia="en-US"/>
        </w:rPr>
        <w:t>této Smlouvy</w:t>
      </w:r>
      <w:r w:rsidR="00B577E4">
        <w:rPr>
          <w:lang w:eastAsia="en-US"/>
        </w:rPr>
        <w:t>.</w:t>
      </w:r>
    </w:p>
    <w:p w14:paraId="63BCA9A1" w14:textId="0BE94EF5" w:rsidR="00703758" w:rsidRDefault="00703758" w:rsidP="00377F94">
      <w:pPr>
        <w:pStyle w:val="Nadpis2"/>
        <w:rPr>
          <w:lang w:eastAsia="en-US"/>
        </w:rPr>
      </w:pPr>
      <w:r>
        <w:rPr>
          <w:lang w:eastAsia="en-US"/>
        </w:rPr>
        <w:t>Objednatel není povinen licenci využít.</w:t>
      </w:r>
    </w:p>
    <w:p w14:paraId="0E83A994" w14:textId="6CD66F4C" w:rsidR="00F53990" w:rsidRDefault="00F53990" w:rsidP="00377F94">
      <w:pPr>
        <w:pStyle w:val="Nadpis2"/>
        <w:rPr>
          <w:lang w:eastAsia="en-US"/>
        </w:rPr>
      </w:pPr>
      <w:r>
        <w:rPr>
          <w:lang w:eastAsia="en-US"/>
        </w:rPr>
        <w:t xml:space="preserve">Objednatel </w:t>
      </w:r>
      <w:r w:rsidRPr="00F53990">
        <w:rPr>
          <w:lang w:eastAsia="en-US"/>
        </w:rPr>
        <w:t>může oprávnění tvořící součást licence poskytnout třetí osobě zcela nebo zčásti</w:t>
      </w:r>
      <w:r>
        <w:rPr>
          <w:lang w:eastAsia="en-US"/>
        </w:rPr>
        <w:t xml:space="preserve"> v rámci své činnosti jako podlicenci.</w:t>
      </w:r>
    </w:p>
    <w:p w14:paraId="2A842F7A" w14:textId="36FEB2A3" w:rsidR="006609AA" w:rsidRDefault="005B42AD" w:rsidP="00E251F9">
      <w:pPr>
        <w:pStyle w:val="Nadpis1"/>
        <w:keepNext/>
      </w:pPr>
      <w:r>
        <w:t>Povinnost mlčenlivosti</w:t>
      </w:r>
    </w:p>
    <w:p w14:paraId="39DE40B3" w14:textId="69DAB256" w:rsidR="00C664BA" w:rsidRDefault="00C664BA" w:rsidP="000372FB">
      <w:pPr>
        <w:pStyle w:val="Nadpis2"/>
        <w:rPr>
          <w:lang w:eastAsia="en-US"/>
        </w:rPr>
      </w:pPr>
      <w:r w:rsidRPr="00C664BA">
        <w:rPr>
          <w:lang w:eastAsia="en-US"/>
        </w:rPr>
        <w:t xml:space="preserve">Smluvní strany se zavazují zachovat mlčenlivost o všech informacích a skutečnostech souvisejících s činnostmi v rámci </w:t>
      </w:r>
      <w:r w:rsidR="00EC2F63">
        <w:rPr>
          <w:lang w:eastAsia="en-US"/>
        </w:rPr>
        <w:t xml:space="preserve">Veřejné zakázky a </w:t>
      </w:r>
      <w:r w:rsidRPr="00C664BA">
        <w:rPr>
          <w:lang w:eastAsia="en-US"/>
        </w:rPr>
        <w:t>plnění</w:t>
      </w:r>
      <w:r w:rsidR="00CC7E93">
        <w:rPr>
          <w:lang w:eastAsia="en-US"/>
        </w:rPr>
        <w:t xml:space="preserve"> této</w:t>
      </w:r>
      <w:r w:rsidRPr="00C664BA">
        <w:rPr>
          <w:lang w:eastAsia="en-US"/>
        </w:rPr>
        <w:t xml:space="preserve"> Smlouvy, se kterými přijdou do</w:t>
      </w:r>
      <w:r w:rsidR="00F413DD">
        <w:rPr>
          <w:lang w:eastAsia="en-US"/>
        </w:rPr>
        <w:t> </w:t>
      </w:r>
      <w:r w:rsidRPr="00C664BA">
        <w:rPr>
          <w:lang w:eastAsia="en-US"/>
        </w:rPr>
        <w:t>styku, s výjimkou případů, kdy povinnost poskytnout informace vyplývá z právních předpisů. Smluvní strany se dále zavazují zajistit zachování mlčenlivosti u všech zaměstnanců a třetích osob, kterých k plnění povinností dle Smlouvy užijí. Za porušení povinnosti mlčenlivosti dle</w:t>
      </w:r>
      <w:r w:rsidR="00F413DD">
        <w:rPr>
          <w:lang w:eastAsia="en-US"/>
        </w:rPr>
        <w:t> </w:t>
      </w:r>
      <w:r w:rsidRPr="00C664BA">
        <w:rPr>
          <w:lang w:eastAsia="en-US"/>
        </w:rPr>
        <w:t xml:space="preserve">tohoto bodu Smlouvy se nepovažuje, pokud k zpřístupnění informací dostane </w:t>
      </w:r>
      <w:r w:rsidR="00F413DD">
        <w:rPr>
          <w:lang w:eastAsia="en-US"/>
        </w:rPr>
        <w:t>S</w:t>
      </w:r>
      <w:r w:rsidRPr="00C664BA">
        <w:rPr>
          <w:lang w:eastAsia="en-US"/>
        </w:rPr>
        <w:t xml:space="preserve">mluvní strana písemný souhlas druhé </w:t>
      </w:r>
      <w:r w:rsidR="00F413DD">
        <w:rPr>
          <w:lang w:eastAsia="en-US"/>
        </w:rPr>
        <w:t>S</w:t>
      </w:r>
      <w:r w:rsidRPr="00C664BA">
        <w:rPr>
          <w:lang w:eastAsia="en-US"/>
        </w:rPr>
        <w:t>mluvní strany</w:t>
      </w:r>
      <w:r>
        <w:rPr>
          <w:lang w:eastAsia="en-US"/>
        </w:rPr>
        <w:t>.</w:t>
      </w:r>
    </w:p>
    <w:p w14:paraId="6972A983" w14:textId="05F88CB3" w:rsidR="000372FB" w:rsidRDefault="005B42AD" w:rsidP="000372FB">
      <w:pPr>
        <w:pStyle w:val="Nadpis2"/>
        <w:rPr>
          <w:lang w:eastAsia="en-US"/>
        </w:rPr>
      </w:pPr>
      <w:r w:rsidRPr="005B42AD">
        <w:rPr>
          <w:lang w:eastAsia="en-US"/>
        </w:rPr>
        <w:t>Smluvní strany prohlašují, že plnění získané Smlouvou je obchodním tajemstvím dle občanského zákoníku. Obchodním tajemstvím dle občanského zákoníku jsou také informace smluvní stranou takto označené. Smluvní strany nesmí obchodní tajemství zpřístupnit třetí osobě, pokud tak nestanoví zákon</w:t>
      </w:r>
      <w:r w:rsidR="000372FB" w:rsidRPr="000372FB">
        <w:rPr>
          <w:lang w:eastAsia="en-US"/>
        </w:rPr>
        <w:t>.</w:t>
      </w:r>
    </w:p>
    <w:p w14:paraId="1F6E9826" w14:textId="3ABB3950" w:rsidR="00C025F2" w:rsidRDefault="00C025F2" w:rsidP="00C025F2">
      <w:pPr>
        <w:pStyle w:val="Nadpis2"/>
        <w:rPr>
          <w:lang w:eastAsia="en-US"/>
        </w:rPr>
      </w:pPr>
      <w:r>
        <w:rPr>
          <w:lang w:eastAsia="en-US"/>
        </w:rPr>
        <w:t>Smluvní strana, která poruší povinnost mlčenlivosti dle</w:t>
      </w:r>
      <w:r w:rsidR="00757E91">
        <w:rPr>
          <w:lang w:eastAsia="en-US"/>
        </w:rPr>
        <w:t xml:space="preserve"> této</w:t>
      </w:r>
      <w:r>
        <w:rPr>
          <w:lang w:eastAsia="en-US"/>
        </w:rPr>
        <w:t xml:space="preserve"> Smlouvy, je povinna poškozené smluvní straně uhradit smluvní pokutu ve výši </w:t>
      </w:r>
      <w:r w:rsidRPr="00021A91">
        <w:rPr>
          <w:lang w:eastAsia="en-US"/>
        </w:rPr>
        <w:t>500.000 Kč</w:t>
      </w:r>
      <w:r>
        <w:rPr>
          <w:lang w:eastAsia="en-US"/>
        </w:rPr>
        <w:t xml:space="preserve"> za každý jednotlivý případ porušení povinnosti mlčenlivosti.</w:t>
      </w:r>
    </w:p>
    <w:bookmarkEnd w:id="0"/>
    <w:bookmarkEnd w:id="1"/>
    <w:p w14:paraId="1BF607C7" w14:textId="50A4C68A" w:rsidR="0083752F" w:rsidRDefault="00F70F5B" w:rsidP="00B366DB">
      <w:pPr>
        <w:pStyle w:val="Nadpis1"/>
        <w:keepNext/>
      </w:pPr>
      <w:r>
        <w:t>Odpovědnost</w:t>
      </w:r>
    </w:p>
    <w:p w14:paraId="326AC35B" w14:textId="0B0C9838" w:rsidR="00DF60BD" w:rsidRDefault="00DF60BD" w:rsidP="00DF60BD">
      <w:pPr>
        <w:pStyle w:val="Nadpis2"/>
        <w:rPr>
          <w:lang w:eastAsia="en-US"/>
        </w:rPr>
      </w:pPr>
      <w:r>
        <w:rPr>
          <w:lang w:eastAsia="en-US"/>
        </w:rPr>
        <w:t>Každá ze Smluvních stran této Smlouvy nese odpovědnost za prodlení, za vady a</w:t>
      </w:r>
      <w:r w:rsidR="00475D18">
        <w:rPr>
          <w:lang w:eastAsia="en-US"/>
        </w:rPr>
        <w:t> </w:t>
      </w:r>
      <w:r>
        <w:rPr>
          <w:lang w:eastAsia="en-US"/>
        </w:rPr>
        <w:t>způsobenou škodu. Podmínky a následky odpovědnosti vyplývají z této Smlouvy a</w:t>
      </w:r>
      <w:r w:rsidR="00475D18">
        <w:rPr>
          <w:lang w:eastAsia="en-US"/>
        </w:rPr>
        <w:t> </w:t>
      </w:r>
      <w:r>
        <w:rPr>
          <w:lang w:eastAsia="en-US"/>
        </w:rPr>
        <w:t>z</w:t>
      </w:r>
      <w:r w:rsidR="00475D18">
        <w:rPr>
          <w:lang w:eastAsia="en-US"/>
        </w:rPr>
        <w:t> </w:t>
      </w:r>
      <w:r>
        <w:rPr>
          <w:lang w:eastAsia="en-US"/>
        </w:rPr>
        <w:t xml:space="preserve">obecně závazných právních předpisů, zejména občanského zákoníku. </w:t>
      </w:r>
      <w:r w:rsidR="00647828" w:rsidRPr="000752C3">
        <w:rPr>
          <w:lang w:eastAsia="en-US"/>
        </w:rPr>
        <w:t xml:space="preserve">Obě </w:t>
      </w:r>
      <w:r w:rsidR="00647828">
        <w:rPr>
          <w:lang w:eastAsia="en-US"/>
        </w:rPr>
        <w:t>S</w:t>
      </w:r>
      <w:r w:rsidR="00647828" w:rsidRPr="000752C3">
        <w:rPr>
          <w:lang w:eastAsia="en-US"/>
        </w:rPr>
        <w:t>mluvní strany se zavazují k vyvinutí maximálního úsilí k předcházení škodám a</w:t>
      </w:r>
      <w:r w:rsidR="00647828">
        <w:rPr>
          <w:lang w:eastAsia="en-US"/>
        </w:rPr>
        <w:t> </w:t>
      </w:r>
      <w:r w:rsidR="00647828" w:rsidRPr="000752C3">
        <w:rPr>
          <w:lang w:eastAsia="en-US"/>
        </w:rPr>
        <w:t>k</w:t>
      </w:r>
      <w:r w:rsidR="00647828">
        <w:rPr>
          <w:lang w:eastAsia="en-US"/>
        </w:rPr>
        <w:t> </w:t>
      </w:r>
      <w:r w:rsidR="00647828" w:rsidRPr="000752C3">
        <w:rPr>
          <w:lang w:eastAsia="en-US"/>
        </w:rPr>
        <w:t>minimalizaci vzniklých škod</w:t>
      </w:r>
      <w:r w:rsidR="00647828">
        <w:rPr>
          <w:lang w:eastAsia="en-US"/>
        </w:rPr>
        <w:t xml:space="preserve"> ve smyslu § 2900 a násl. občanského zákoníku</w:t>
      </w:r>
      <w:r>
        <w:rPr>
          <w:lang w:eastAsia="en-US"/>
        </w:rPr>
        <w:t>.</w:t>
      </w:r>
    </w:p>
    <w:p w14:paraId="484BA572" w14:textId="3628F575" w:rsidR="000752C3" w:rsidRPr="009B3FAE" w:rsidRDefault="000752C3" w:rsidP="000752C3">
      <w:pPr>
        <w:pStyle w:val="Nadpis2"/>
        <w:rPr>
          <w:lang w:eastAsia="en-US"/>
        </w:rPr>
      </w:pPr>
      <w:r w:rsidRPr="009B3FAE">
        <w:rPr>
          <w:lang w:eastAsia="en-US"/>
        </w:rPr>
        <w:lastRenderedPageBreak/>
        <w:t xml:space="preserve">Dodavatel je povinen po celou dobu plnění Smlouvy udržovat v platnosti a účinnosti </w:t>
      </w:r>
      <w:r w:rsidRPr="00387699">
        <w:rPr>
          <w:lang w:eastAsia="en-US"/>
        </w:rPr>
        <w:t>pojistnou smlouvu,</w:t>
      </w:r>
      <w:r w:rsidRPr="009B3FAE">
        <w:rPr>
          <w:lang w:eastAsia="en-US"/>
        </w:rPr>
        <w:t xml:space="preserve"> jejímž předmětem je pojištění odpovědnosti za škodu způsobenou Dodavatelem při</w:t>
      </w:r>
      <w:r w:rsidR="003F6AAE">
        <w:rPr>
          <w:lang w:eastAsia="en-US"/>
        </w:rPr>
        <w:t> </w:t>
      </w:r>
      <w:r w:rsidRPr="009B3FAE">
        <w:rPr>
          <w:lang w:eastAsia="en-US"/>
        </w:rPr>
        <w:t xml:space="preserve">výkonu podnikatelské činnosti třetí osobě, přičemž </w:t>
      </w:r>
      <w:r w:rsidRPr="00C723C2">
        <w:rPr>
          <w:lang w:eastAsia="en-US"/>
        </w:rPr>
        <w:t>limit pojistného plnění nesmí být nižší</w:t>
      </w:r>
      <w:r w:rsidR="00F413DD" w:rsidRPr="00C723C2">
        <w:rPr>
          <w:lang w:eastAsia="en-US"/>
        </w:rPr>
        <w:t> </w:t>
      </w:r>
      <w:r w:rsidRPr="00C723C2">
        <w:rPr>
          <w:lang w:eastAsia="en-US"/>
        </w:rPr>
        <w:t>než</w:t>
      </w:r>
      <w:r w:rsidR="00387699" w:rsidRPr="00C723C2">
        <w:rPr>
          <w:lang w:eastAsia="en-US"/>
        </w:rPr>
        <w:t> </w:t>
      </w:r>
      <w:proofErr w:type="gramStart"/>
      <w:r w:rsidR="00932BC0" w:rsidRPr="00C723C2">
        <w:rPr>
          <w:lang w:eastAsia="en-US"/>
        </w:rPr>
        <w:t>10.000.000,-</w:t>
      </w:r>
      <w:proofErr w:type="gramEnd"/>
      <w:r w:rsidRPr="00C723C2">
        <w:rPr>
          <w:lang w:eastAsia="en-US"/>
        </w:rPr>
        <w:t xml:space="preserve"> Kč</w:t>
      </w:r>
      <w:r w:rsidRPr="00021A91">
        <w:rPr>
          <w:lang w:eastAsia="en-US"/>
        </w:rPr>
        <w:t>,</w:t>
      </w:r>
      <w:r w:rsidRPr="009B3FAE">
        <w:rPr>
          <w:lang w:eastAsia="en-US"/>
        </w:rPr>
        <w:t xml:space="preserve"> a na požádání Objednatele neprodleně předložit takovouto pojistnou smlouvu Objednateli. </w:t>
      </w:r>
      <w:r w:rsidR="00A30D43">
        <w:rPr>
          <w:lang w:eastAsia="en-US"/>
        </w:rPr>
        <w:t>Tuto skutečnost je Dodavatel povinen doložit nejpozději ke dni podpisu této Smlouvy, přičemž Objednatel je oprávněn se kdykoliv v průběhu plnění Smlouvy obrátit na</w:t>
      </w:r>
      <w:r w:rsidR="003F6AAE">
        <w:rPr>
          <w:lang w:eastAsia="en-US"/>
        </w:rPr>
        <w:t> </w:t>
      </w:r>
      <w:r w:rsidR="00A30D43">
        <w:rPr>
          <w:lang w:eastAsia="en-US"/>
        </w:rPr>
        <w:t>Dodavatele s</w:t>
      </w:r>
      <w:r w:rsidR="00F13C7D">
        <w:rPr>
          <w:lang w:eastAsia="en-US"/>
        </w:rPr>
        <w:t>e</w:t>
      </w:r>
      <w:r w:rsidR="00A30D43">
        <w:rPr>
          <w:lang w:eastAsia="en-US"/>
        </w:rPr>
        <w:t xml:space="preserve"> žádostí o předložení účinné pojistné smlouvy dle věty první tohoto odstavce. </w:t>
      </w:r>
      <w:r w:rsidRPr="009B3FAE">
        <w:rPr>
          <w:lang w:eastAsia="en-US"/>
        </w:rPr>
        <w:t>Zároveň je Dodavatel povinen oznámit Objednateli každé ukončení platnosti pojistné smlouvy, dojde-li k takovéto skutečnosti a bezodkladně sjednat novou smlouvu odpovídající výše uvedeným podmínkám.</w:t>
      </w:r>
    </w:p>
    <w:p w14:paraId="44D55A1E" w14:textId="3795975D" w:rsidR="00DF60BD" w:rsidRDefault="00DF60BD" w:rsidP="00DF60BD">
      <w:pPr>
        <w:pStyle w:val="Nadpis2"/>
        <w:rPr>
          <w:lang w:eastAsia="en-US"/>
        </w:rPr>
      </w:pPr>
      <w:r>
        <w:rPr>
          <w:lang w:eastAsia="en-US"/>
        </w:rPr>
        <w:t xml:space="preserve">Žádná ze Smluvních stran této Smlouvy není odpovědná za škodu způsobenou v důsledku okolností vylučujících odpovědnost ve smyslu občanského zákoníku. Smluvní strany se zavazují upozornit druhou stranu bez zbytečného odkladu na vzniklé okolnosti vylučující odpovědnost bránící řádnému plnění </w:t>
      </w:r>
      <w:r w:rsidR="00791C94">
        <w:rPr>
          <w:lang w:eastAsia="en-US"/>
        </w:rPr>
        <w:t xml:space="preserve">Smlouvy </w:t>
      </w:r>
      <w:r>
        <w:rPr>
          <w:lang w:eastAsia="en-US"/>
        </w:rPr>
        <w:t>a zavazují se k maximálnímu úsilí k jejich odvrácení a překonání.</w:t>
      </w:r>
    </w:p>
    <w:p w14:paraId="2297F1D7" w14:textId="7D8EB537" w:rsidR="00A71D2D" w:rsidRDefault="00A71D2D" w:rsidP="007C19EA">
      <w:pPr>
        <w:pStyle w:val="Nadpis1"/>
      </w:pPr>
      <w:r>
        <w:t>ustanovení o mezinárodních sankcích a sociálně odpovědné zadávání veřejných zakázek</w:t>
      </w:r>
    </w:p>
    <w:p w14:paraId="34A24B9C" w14:textId="1C675DDA" w:rsidR="00A71D2D" w:rsidRPr="00F62C1E" w:rsidRDefault="00A71D2D" w:rsidP="007C19EA">
      <w:pPr>
        <w:pStyle w:val="Nadpis2"/>
        <w:rPr>
          <w:lang w:eastAsia="en-US"/>
        </w:rPr>
      </w:pPr>
      <w:r>
        <w:rPr>
          <w:lang w:eastAsia="en-US"/>
        </w:rPr>
        <w:t>Dodavatel</w:t>
      </w:r>
      <w:r w:rsidRPr="00F62C1E">
        <w:rPr>
          <w:lang w:eastAsia="en-US"/>
        </w:rPr>
        <w:t xml:space="preserve"> je povinen zajistit, aby plněním této </w:t>
      </w:r>
      <w:r>
        <w:rPr>
          <w:lang w:eastAsia="en-US"/>
        </w:rPr>
        <w:t>S</w:t>
      </w:r>
      <w:r w:rsidRPr="00F62C1E">
        <w:rPr>
          <w:lang w:eastAsia="en-US"/>
        </w:rPr>
        <w:t>mlouvy nedošlo k porušení právních předpisů a</w:t>
      </w:r>
      <w:r w:rsidR="003F6AAE">
        <w:rPr>
          <w:lang w:eastAsia="en-US"/>
        </w:rPr>
        <w:t> </w:t>
      </w:r>
      <w:r w:rsidRPr="00F62C1E">
        <w:rPr>
          <w:lang w:eastAsia="en-US"/>
        </w:rPr>
        <w:t xml:space="preserve">rozhodnutí upravujících mezinárodní sankce, kterými jsou Česká republika nebo </w:t>
      </w:r>
      <w:r>
        <w:rPr>
          <w:lang w:eastAsia="en-US"/>
        </w:rPr>
        <w:t>O</w:t>
      </w:r>
      <w:r w:rsidRPr="00F62C1E">
        <w:rPr>
          <w:lang w:eastAsia="en-US"/>
        </w:rPr>
        <w:t xml:space="preserve">bjednatel vázáni. </w:t>
      </w:r>
      <w:r>
        <w:rPr>
          <w:lang w:eastAsia="en-US"/>
        </w:rPr>
        <w:t>Dodavatel</w:t>
      </w:r>
      <w:r w:rsidRPr="00F62C1E">
        <w:rPr>
          <w:lang w:eastAsia="en-US"/>
        </w:rPr>
        <w:t xml:space="preserve"> je povinen neprodleně informovat společnost </w:t>
      </w:r>
      <w:r>
        <w:rPr>
          <w:lang w:eastAsia="en-US"/>
        </w:rPr>
        <w:t>O</w:t>
      </w:r>
      <w:r w:rsidRPr="00F62C1E">
        <w:rPr>
          <w:lang w:eastAsia="en-US"/>
        </w:rPr>
        <w:t xml:space="preserve">bjednatele o skutečnostech, jakkoliv relevantních pro posouzení naplnění povinností uvedených ve větě první tohoto článku </w:t>
      </w:r>
      <w:r>
        <w:rPr>
          <w:lang w:eastAsia="en-US"/>
        </w:rPr>
        <w:t>S</w:t>
      </w:r>
      <w:r w:rsidRPr="00F62C1E">
        <w:rPr>
          <w:lang w:eastAsia="en-US"/>
        </w:rPr>
        <w:t>mlouvy.</w:t>
      </w:r>
    </w:p>
    <w:p w14:paraId="513B680D" w14:textId="52C0D02E" w:rsidR="00A71D2D" w:rsidRPr="00F62C1E" w:rsidRDefault="00A71D2D" w:rsidP="007C19EA">
      <w:pPr>
        <w:pStyle w:val="Nadpis2"/>
        <w:rPr>
          <w:lang w:eastAsia="en-US"/>
        </w:rPr>
      </w:pPr>
      <w:r>
        <w:rPr>
          <w:lang w:eastAsia="en-US"/>
        </w:rPr>
        <w:t>Dodavatel</w:t>
      </w:r>
      <w:r w:rsidRPr="00F62C1E">
        <w:rPr>
          <w:lang w:eastAsia="en-US"/>
        </w:rPr>
        <w:t xml:space="preserve"> je povinen </w:t>
      </w:r>
      <w:r>
        <w:rPr>
          <w:lang w:eastAsia="en-US"/>
        </w:rPr>
        <w:t>O</w:t>
      </w:r>
      <w:r w:rsidRPr="00F62C1E">
        <w:rPr>
          <w:lang w:eastAsia="en-US"/>
        </w:rPr>
        <w:t xml:space="preserve">bjednatele písemně informovat, pokud mezinárodní sankce, kterými jsou Česká republika nebo </w:t>
      </w:r>
      <w:r w:rsidR="00906F26">
        <w:rPr>
          <w:lang w:eastAsia="en-US"/>
        </w:rPr>
        <w:t>O</w:t>
      </w:r>
      <w:r w:rsidRPr="00F62C1E">
        <w:rPr>
          <w:lang w:eastAsia="en-US"/>
        </w:rPr>
        <w:t xml:space="preserve">bjednatel vázáni, dopadají na jakoukoli osobu, kterou </w:t>
      </w:r>
      <w:r w:rsidR="00906F26">
        <w:rPr>
          <w:lang w:eastAsia="en-US"/>
        </w:rPr>
        <w:t>Dodavatel</w:t>
      </w:r>
      <w:r w:rsidRPr="00F62C1E">
        <w:rPr>
          <w:lang w:eastAsia="en-US"/>
        </w:rPr>
        <w:t xml:space="preserve"> používá k plnění této </w:t>
      </w:r>
      <w:r>
        <w:rPr>
          <w:lang w:eastAsia="en-US"/>
        </w:rPr>
        <w:t>S</w:t>
      </w:r>
      <w:r w:rsidRPr="00F62C1E">
        <w:rPr>
          <w:lang w:eastAsia="en-US"/>
        </w:rPr>
        <w:t xml:space="preserve">mlouvy, a to nejpozději následující pracovní den poté, co </w:t>
      </w:r>
      <w:r w:rsidR="00906F26">
        <w:rPr>
          <w:lang w:eastAsia="en-US"/>
        </w:rPr>
        <w:t>danou skutečnost</w:t>
      </w:r>
      <w:r w:rsidRPr="00F62C1E">
        <w:rPr>
          <w:lang w:eastAsia="en-US"/>
        </w:rPr>
        <w:t xml:space="preserve"> zjistil. Do 14 dnů od výzvy </w:t>
      </w:r>
      <w:r w:rsidR="00906F26">
        <w:rPr>
          <w:lang w:eastAsia="en-US"/>
        </w:rPr>
        <w:t>O</w:t>
      </w:r>
      <w:r w:rsidRPr="00F62C1E">
        <w:rPr>
          <w:lang w:eastAsia="en-US"/>
        </w:rPr>
        <w:t xml:space="preserve">bjednatele je </w:t>
      </w:r>
      <w:r w:rsidR="00906F26">
        <w:rPr>
          <w:lang w:eastAsia="en-US"/>
        </w:rPr>
        <w:t>Dodavatel</w:t>
      </w:r>
      <w:r w:rsidRPr="00F62C1E">
        <w:rPr>
          <w:lang w:eastAsia="en-US"/>
        </w:rPr>
        <w:t xml:space="preserve"> povinen zjednat nápravu, přičemž pokud tak neučiní, je </w:t>
      </w:r>
      <w:r w:rsidR="00906F26">
        <w:rPr>
          <w:lang w:eastAsia="en-US"/>
        </w:rPr>
        <w:t>O</w:t>
      </w:r>
      <w:r w:rsidRPr="00F62C1E">
        <w:rPr>
          <w:lang w:eastAsia="en-US"/>
        </w:rPr>
        <w:t xml:space="preserve">bjednatel oprávněn od této </w:t>
      </w:r>
      <w:r w:rsidR="00906F26">
        <w:rPr>
          <w:lang w:eastAsia="en-US"/>
        </w:rPr>
        <w:t>S</w:t>
      </w:r>
      <w:r w:rsidRPr="00F62C1E">
        <w:rPr>
          <w:lang w:eastAsia="en-US"/>
        </w:rPr>
        <w:t xml:space="preserve">mlouvy odstoupit a současně je </w:t>
      </w:r>
      <w:r w:rsidR="00906F26">
        <w:rPr>
          <w:lang w:eastAsia="en-US"/>
        </w:rPr>
        <w:t>Dodavatel</w:t>
      </w:r>
      <w:r w:rsidRPr="00F62C1E">
        <w:rPr>
          <w:lang w:eastAsia="en-US"/>
        </w:rPr>
        <w:t xml:space="preserve"> povinen uhradit </w:t>
      </w:r>
      <w:r w:rsidR="00906F26">
        <w:rPr>
          <w:lang w:eastAsia="en-US"/>
        </w:rPr>
        <w:t>O</w:t>
      </w:r>
      <w:r w:rsidRPr="00F62C1E">
        <w:rPr>
          <w:lang w:eastAsia="en-US"/>
        </w:rPr>
        <w:t xml:space="preserve">bjednateli smluvní pokutu ve výši </w:t>
      </w:r>
      <w:proofErr w:type="gramStart"/>
      <w:r w:rsidRPr="00021A91">
        <w:rPr>
          <w:lang w:eastAsia="en-US"/>
        </w:rPr>
        <w:t>500.000,-</w:t>
      </w:r>
      <w:proofErr w:type="gramEnd"/>
      <w:r w:rsidRPr="00021A91">
        <w:rPr>
          <w:lang w:eastAsia="en-US"/>
        </w:rPr>
        <w:t xml:space="preserve"> Kč</w:t>
      </w:r>
      <w:r w:rsidRPr="00F62C1E">
        <w:rPr>
          <w:lang w:eastAsia="en-US"/>
        </w:rPr>
        <w:t xml:space="preserve"> za každý jednotlivý případ porušení této povinnosti.</w:t>
      </w:r>
    </w:p>
    <w:p w14:paraId="7F4CE4B3" w14:textId="77777777" w:rsidR="005F5F99" w:rsidRDefault="00A71D2D" w:rsidP="005F5F99">
      <w:pPr>
        <w:pStyle w:val="Nadpis2"/>
        <w:rPr>
          <w:lang w:eastAsia="en-US"/>
        </w:rPr>
      </w:pPr>
      <w:r w:rsidRPr="00F62C1E">
        <w:rPr>
          <w:lang w:eastAsia="en-US"/>
        </w:rPr>
        <w:t xml:space="preserve">Objednatel po </w:t>
      </w:r>
      <w:r w:rsidR="00906F26">
        <w:rPr>
          <w:lang w:eastAsia="en-US"/>
        </w:rPr>
        <w:t xml:space="preserve">Dodavateli </w:t>
      </w:r>
      <w:r w:rsidRPr="00F62C1E">
        <w:rPr>
          <w:lang w:eastAsia="en-US"/>
        </w:rPr>
        <w:t xml:space="preserve">v rámci dodržování zásad sociálně odpovědného zadávání ve smyslu </w:t>
      </w:r>
      <w:proofErr w:type="spellStart"/>
      <w:r w:rsidRPr="00F62C1E">
        <w:rPr>
          <w:lang w:eastAsia="en-US"/>
        </w:rPr>
        <w:t>ust</w:t>
      </w:r>
      <w:proofErr w:type="spellEnd"/>
      <w:r w:rsidRPr="00F62C1E">
        <w:rPr>
          <w:lang w:eastAsia="en-US"/>
        </w:rPr>
        <w:t xml:space="preserve">. § 6 odst. 4 </w:t>
      </w:r>
      <w:r w:rsidR="00906F26">
        <w:rPr>
          <w:lang w:eastAsia="en-US"/>
        </w:rPr>
        <w:t>Z</w:t>
      </w:r>
      <w:r w:rsidRPr="00F62C1E">
        <w:rPr>
          <w:lang w:eastAsia="en-US"/>
        </w:rPr>
        <w:t>ákona požaduje splnění těchto povinností:</w:t>
      </w:r>
    </w:p>
    <w:p w14:paraId="53D287AB" w14:textId="28BCF0F7" w:rsidR="005F5F99" w:rsidRDefault="00A71D2D" w:rsidP="005F5F99">
      <w:pPr>
        <w:pStyle w:val="Nadpis2"/>
        <w:numPr>
          <w:ilvl w:val="0"/>
          <w:numId w:val="12"/>
        </w:numPr>
      </w:pPr>
      <w:r w:rsidRPr="005F5F99">
        <w:t xml:space="preserve">dodržování pracovněprávních předpisů (zejména zákona č. 262/2006 Sb., zákoníku práce, ve znění pozdějších předpisů a zákona č. 435/2004 Sb., o zaměstnanosti, </w:t>
      </w:r>
      <w:r w:rsidR="00021A91">
        <w:t>ve znění pozdějších předpisů</w:t>
      </w:r>
      <w:r w:rsidRPr="005F5F99">
        <w:t>) a z nich vyplývajících povinností zejména ve vztahu k odměňování zaměstnanců, dodržování délky pracovní doby, dodržování délky odpočinku, zaměstnávání cizinců a</w:t>
      </w:r>
      <w:r w:rsidR="00021A91">
        <w:t> </w:t>
      </w:r>
      <w:r w:rsidRPr="005F5F99">
        <w:t xml:space="preserve">dodržování podmínek bezpečnosti a ochrany zdraví při práci, a to pro všechny osoby, které se budou na plnění předmětu této </w:t>
      </w:r>
      <w:r w:rsidR="00906F26" w:rsidRPr="005F5F99">
        <w:t>S</w:t>
      </w:r>
      <w:r w:rsidRPr="005F5F99">
        <w:t xml:space="preserve">mlouvy podílet. </w:t>
      </w:r>
    </w:p>
    <w:p w14:paraId="701FBD6C" w14:textId="4FAA502C" w:rsidR="00F70F5B" w:rsidRDefault="001F1119" w:rsidP="00BD2383">
      <w:pPr>
        <w:pStyle w:val="Nadpis1"/>
        <w:keepNext/>
      </w:pPr>
      <w:r>
        <w:t>smluvní pokuty,</w:t>
      </w:r>
      <w:r w:rsidR="00904B55" w:rsidRPr="00904B55">
        <w:t xml:space="preserve"> </w:t>
      </w:r>
      <w:r w:rsidRPr="00904B55">
        <w:t>Náhrada škody</w:t>
      </w:r>
      <w:r>
        <w:t xml:space="preserve"> </w:t>
      </w:r>
      <w:r w:rsidR="00904B55" w:rsidRPr="00904B55">
        <w:t>a odstoupení od smlouvy</w:t>
      </w:r>
    </w:p>
    <w:p w14:paraId="1793948A" w14:textId="19AA0F19" w:rsidR="002F4698" w:rsidRPr="00C723C2" w:rsidRDefault="002F4698" w:rsidP="002F4698">
      <w:pPr>
        <w:pStyle w:val="Nadpis2"/>
        <w:rPr>
          <w:lang w:eastAsia="en-US"/>
        </w:rPr>
      </w:pPr>
      <w:bookmarkStart w:id="12" w:name="_Ref5971210"/>
      <w:r w:rsidRPr="00C723C2">
        <w:rPr>
          <w:lang w:eastAsia="en-US"/>
        </w:rPr>
        <w:t xml:space="preserve">Dodavatel je povinen zaplatit smluvní pokutu za každé jednotlivé nesplnění </w:t>
      </w:r>
      <w:r w:rsidR="00F413DD" w:rsidRPr="00C723C2">
        <w:rPr>
          <w:lang w:eastAsia="en-US"/>
        </w:rPr>
        <w:t>požadavků</w:t>
      </w:r>
      <w:r w:rsidRPr="00C723C2">
        <w:rPr>
          <w:lang w:eastAsia="en-US"/>
        </w:rPr>
        <w:t xml:space="preserve"> </w:t>
      </w:r>
      <w:r w:rsidR="00F413DD" w:rsidRPr="00C723C2">
        <w:rPr>
          <w:lang w:eastAsia="en-US"/>
        </w:rPr>
        <w:t>GIS</w:t>
      </w:r>
      <w:r w:rsidRPr="00C723C2">
        <w:rPr>
          <w:lang w:eastAsia="en-US"/>
        </w:rPr>
        <w:t xml:space="preserve"> formou slevy z výše </w:t>
      </w:r>
      <w:r w:rsidR="00F52C61" w:rsidRPr="00C723C2">
        <w:rPr>
          <w:lang w:eastAsia="en-US"/>
        </w:rPr>
        <w:t xml:space="preserve">roční </w:t>
      </w:r>
      <w:r w:rsidRPr="00C723C2">
        <w:rPr>
          <w:lang w:eastAsia="en-US"/>
        </w:rPr>
        <w:t>úhrady ve výši:</w:t>
      </w:r>
      <w:bookmarkEnd w:id="12"/>
    </w:p>
    <w:p w14:paraId="14517021" w14:textId="28DEB246" w:rsidR="00124706" w:rsidRPr="00C723C2" w:rsidRDefault="00124706" w:rsidP="00124706">
      <w:pPr>
        <w:pStyle w:val="Nadpis3"/>
        <w:ind w:left="1276"/>
      </w:pPr>
      <w:r w:rsidRPr="00C723C2">
        <w:t xml:space="preserve">Smluvní pokuta při nedodržení termínu dodání: </w:t>
      </w:r>
      <w:proofErr w:type="gramStart"/>
      <w:r w:rsidR="005C7038" w:rsidRPr="00C723C2">
        <w:t>20.000</w:t>
      </w:r>
      <w:r w:rsidR="006F5FC0" w:rsidRPr="00C723C2">
        <w:t>,-</w:t>
      </w:r>
      <w:proofErr w:type="gramEnd"/>
      <w:r w:rsidR="006F5FC0" w:rsidRPr="00C723C2">
        <w:t xml:space="preserve"> Kč</w:t>
      </w:r>
      <w:r w:rsidR="005C7038" w:rsidRPr="00C723C2">
        <w:t xml:space="preserve"> </w:t>
      </w:r>
      <w:r w:rsidR="005C7038">
        <w:t>bez DPH</w:t>
      </w:r>
      <w:r w:rsidR="00F52C61">
        <w:t xml:space="preserve"> za každý započatý den prodlení</w:t>
      </w:r>
      <w:r w:rsidR="005C7038">
        <w:t>;</w:t>
      </w:r>
    </w:p>
    <w:p w14:paraId="63F3FCDF" w14:textId="07DC0D3C" w:rsidR="005C7038" w:rsidRDefault="005C7038" w:rsidP="005C7038">
      <w:pPr>
        <w:pStyle w:val="Nadpis3"/>
        <w:ind w:left="1276"/>
      </w:pPr>
      <w:r>
        <w:t xml:space="preserve">Smluvní pokuta při nedodržení lhůty pro odstranění vady kategorie A dle čl. </w:t>
      </w:r>
      <w:r>
        <w:fldChar w:fldCharType="begin"/>
      </w:r>
      <w:r>
        <w:instrText xml:space="preserve"> REF _Ref197519683 \r \h </w:instrText>
      </w:r>
      <w:r>
        <w:fldChar w:fldCharType="separate"/>
      </w:r>
      <w:r>
        <w:t>3.3</w:t>
      </w:r>
      <w:r>
        <w:fldChar w:fldCharType="end"/>
      </w:r>
      <w:r w:rsidR="0075084A">
        <w:t xml:space="preserve"> této Smlouvy</w:t>
      </w:r>
      <w:r>
        <w:t xml:space="preserve">: 200.000,- Kč bez DPH a dále </w:t>
      </w:r>
      <w:proofErr w:type="gramStart"/>
      <w:r>
        <w:t>50.000,-</w:t>
      </w:r>
      <w:proofErr w:type="gramEnd"/>
      <w:r>
        <w:t xml:space="preserve"> Kč bez DPH za každý započatý den prodlení;</w:t>
      </w:r>
    </w:p>
    <w:p w14:paraId="0D881465" w14:textId="222B7C8D" w:rsidR="005C7038" w:rsidRDefault="005C7038" w:rsidP="005C7038">
      <w:pPr>
        <w:pStyle w:val="Nadpis3"/>
        <w:ind w:left="1276"/>
      </w:pPr>
      <w:r>
        <w:lastRenderedPageBreak/>
        <w:t xml:space="preserve">Smluvní pokuta při nedodržení lhůty pro odstranění vady kategorie B dle čl. </w:t>
      </w:r>
      <w:r>
        <w:fldChar w:fldCharType="begin"/>
      </w:r>
      <w:r>
        <w:instrText xml:space="preserve"> REF _Ref197519683 \r \h </w:instrText>
      </w:r>
      <w:r>
        <w:fldChar w:fldCharType="separate"/>
      </w:r>
      <w:r>
        <w:t>3.3</w:t>
      </w:r>
      <w:r>
        <w:fldChar w:fldCharType="end"/>
      </w:r>
      <w:r w:rsidR="0075084A">
        <w:t xml:space="preserve"> této Smlouvy</w:t>
      </w:r>
      <w:r>
        <w:t xml:space="preserve">: </w:t>
      </w:r>
      <w:r w:rsidR="0075084A">
        <w:t>50</w:t>
      </w:r>
      <w:r>
        <w:t xml:space="preserve">.000,- Kč bez DPH a dále </w:t>
      </w:r>
      <w:proofErr w:type="gramStart"/>
      <w:r w:rsidR="0075084A">
        <w:t>12</w:t>
      </w:r>
      <w:r>
        <w:t>.</w:t>
      </w:r>
      <w:r w:rsidR="0075084A">
        <w:t>5</w:t>
      </w:r>
      <w:r>
        <w:t>00,-</w:t>
      </w:r>
      <w:proofErr w:type="gramEnd"/>
      <w:r>
        <w:t xml:space="preserve"> Kč bez DPH za každý započatý den prodlení;</w:t>
      </w:r>
    </w:p>
    <w:p w14:paraId="40A904CC" w14:textId="6F7036ED" w:rsidR="005C7038" w:rsidRPr="005C7038" w:rsidRDefault="0075084A" w:rsidP="0075084A">
      <w:pPr>
        <w:pStyle w:val="Nadpis3"/>
        <w:ind w:left="1276"/>
      </w:pPr>
      <w:r>
        <w:t>Smluvní pokuta při nedodržení lhůty pro odstranění vady kategorie C</w:t>
      </w:r>
      <w:r w:rsidR="00F52C61">
        <w:t xml:space="preserve"> a D</w:t>
      </w:r>
      <w:r>
        <w:t xml:space="preserve"> dle čl. </w:t>
      </w:r>
      <w:r>
        <w:fldChar w:fldCharType="begin"/>
      </w:r>
      <w:r>
        <w:instrText xml:space="preserve"> REF _Ref197519683 \r \h </w:instrText>
      </w:r>
      <w:r>
        <w:fldChar w:fldCharType="separate"/>
      </w:r>
      <w:r>
        <w:t>3.3</w:t>
      </w:r>
      <w:r>
        <w:fldChar w:fldCharType="end"/>
      </w:r>
      <w:r>
        <w:t xml:space="preserve"> této Smlouvy: 2.000,- Kč bez DPH a dále 400,- Kč bez DPH za každý započatý den prodlení.</w:t>
      </w:r>
    </w:p>
    <w:p w14:paraId="01C37E5C" w14:textId="668175E9" w:rsidR="00904B55" w:rsidRDefault="00904B55" w:rsidP="00904B55">
      <w:pPr>
        <w:pStyle w:val="Nadpis2"/>
        <w:rPr>
          <w:lang w:eastAsia="en-US"/>
        </w:rPr>
      </w:pPr>
      <w:r>
        <w:rPr>
          <w:lang w:eastAsia="en-US"/>
        </w:rPr>
        <w:t xml:space="preserve">Bude-li Objednatel v prodlení se zaplacením jakékoliv faktury řádně vystavené na základě této </w:t>
      </w:r>
      <w:r w:rsidR="00F13B29">
        <w:rPr>
          <w:lang w:eastAsia="en-US"/>
        </w:rPr>
        <w:t>S</w:t>
      </w:r>
      <w:r>
        <w:rPr>
          <w:lang w:eastAsia="en-US"/>
        </w:rPr>
        <w:t>mlouvy Dodavatelem k datu její splatnosti, má Dodavatel právo na úrok z prodlení ve výši 0,</w:t>
      </w:r>
      <w:r w:rsidR="00F13B29">
        <w:rPr>
          <w:lang w:eastAsia="en-US"/>
        </w:rPr>
        <w:t>05 </w:t>
      </w:r>
      <w:r>
        <w:rPr>
          <w:lang w:eastAsia="en-US"/>
        </w:rPr>
        <w:t xml:space="preserve">% z nezaplacené částky za každý započatý den prodlení platby. Dodavatel je oprávněn odstoupit od této </w:t>
      </w:r>
      <w:r w:rsidR="00C14F33">
        <w:rPr>
          <w:lang w:eastAsia="en-US"/>
        </w:rPr>
        <w:t>Smlouvy</w:t>
      </w:r>
      <w:r>
        <w:rPr>
          <w:lang w:eastAsia="en-US"/>
        </w:rPr>
        <w:t xml:space="preserve">, pokud bude Objednatel v prodlení se zaplacením delším než </w:t>
      </w:r>
      <w:r w:rsidR="00F13B29">
        <w:rPr>
          <w:lang w:eastAsia="en-US"/>
        </w:rPr>
        <w:t>6</w:t>
      </w:r>
      <w:r w:rsidR="00D4597E">
        <w:rPr>
          <w:lang w:eastAsia="en-US"/>
        </w:rPr>
        <w:t>0</w:t>
      </w:r>
      <w:r>
        <w:rPr>
          <w:lang w:eastAsia="en-US"/>
        </w:rPr>
        <w:t xml:space="preserve"> dní.</w:t>
      </w:r>
    </w:p>
    <w:p w14:paraId="0E04D8C2" w14:textId="2C11DD8E" w:rsidR="00801370" w:rsidRDefault="00904B55" w:rsidP="00904B55">
      <w:pPr>
        <w:pStyle w:val="Nadpis2"/>
        <w:rPr>
          <w:lang w:eastAsia="en-US"/>
        </w:rPr>
      </w:pPr>
      <w:r>
        <w:rPr>
          <w:lang w:eastAsia="en-US"/>
        </w:rPr>
        <w:t xml:space="preserve">Obě </w:t>
      </w:r>
      <w:r w:rsidR="00D4597E">
        <w:rPr>
          <w:lang w:eastAsia="en-US"/>
        </w:rPr>
        <w:t>S</w:t>
      </w:r>
      <w:r>
        <w:rPr>
          <w:lang w:eastAsia="en-US"/>
        </w:rPr>
        <w:t xml:space="preserve">mluvní strany mají právo odstoupit od této </w:t>
      </w:r>
      <w:r w:rsidR="00D4597E">
        <w:rPr>
          <w:lang w:eastAsia="en-US"/>
        </w:rPr>
        <w:t>S</w:t>
      </w:r>
      <w:r>
        <w:rPr>
          <w:lang w:eastAsia="en-US"/>
        </w:rPr>
        <w:t xml:space="preserve">mlouvy v případě opakovaného prodlení druhé </w:t>
      </w:r>
      <w:r w:rsidR="00791C94">
        <w:rPr>
          <w:lang w:eastAsia="en-US"/>
        </w:rPr>
        <w:t>S</w:t>
      </w:r>
      <w:r>
        <w:rPr>
          <w:lang w:eastAsia="en-US"/>
        </w:rPr>
        <w:t xml:space="preserve">mluvní strany s plněním jakékoliv povinnosti podle této </w:t>
      </w:r>
      <w:r w:rsidR="00D4597E">
        <w:rPr>
          <w:lang w:eastAsia="en-US"/>
        </w:rPr>
        <w:t>S</w:t>
      </w:r>
      <w:r>
        <w:rPr>
          <w:lang w:eastAsia="en-US"/>
        </w:rPr>
        <w:t xml:space="preserve">mlouvy. </w:t>
      </w:r>
      <w:r w:rsidR="00801370">
        <w:rPr>
          <w:lang w:eastAsia="en-US"/>
        </w:rPr>
        <w:t>Smluvní strana oprávněná od Smlouvy odstoupit je povinna druhou Smluvní stranu o opakovaném prodlení vyrozumět a poskytnout ke splnění povinnosti přiměřenou dodatečnou lhůtu v délce trvání alespoň 15 dní.</w:t>
      </w:r>
    </w:p>
    <w:p w14:paraId="63CBB16A" w14:textId="77151EEE" w:rsidR="00801370" w:rsidRDefault="00801370" w:rsidP="00904B55">
      <w:pPr>
        <w:pStyle w:val="Nadpis2"/>
        <w:rPr>
          <w:lang w:eastAsia="en-US"/>
        </w:rPr>
      </w:pPr>
      <w:r>
        <w:rPr>
          <w:lang w:eastAsia="en-US"/>
        </w:rPr>
        <w:t>Sjednané smluvní pokuty</w:t>
      </w:r>
      <w:r w:rsidR="00124706">
        <w:rPr>
          <w:lang w:eastAsia="en-US"/>
        </w:rPr>
        <w:t xml:space="preserve"> dle této Smlouvy</w:t>
      </w:r>
      <w:r>
        <w:rPr>
          <w:lang w:eastAsia="en-US"/>
        </w:rPr>
        <w:t xml:space="preserve"> nevylučují právo </w:t>
      </w:r>
      <w:r w:rsidR="00124706">
        <w:rPr>
          <w:lang w:eastAsia="en-US"/>
        </w:rPr>
        <w:t xml:space="preserve">oprávněné Smluvní strany </w:t>
      </w:r>
      <w:r>
        <w:rPr>
          <w:lang w:eastAsia="en-US"/>
        </w:rPr>
        <w:t>na</w:t>
      </w:r>
      <w:r w:rsidR="00124706">
        <w:rPr>
          <w:lang w:eastAsia="en-US"/>
        </w:rPr>
        <w:t> </w:t>
      </w:r>
      <w:r>
        <w:rPr>
          <w:lang w:eastAsia="en-US"/>
        </w:rPr>
        <w:t>náhradu škody</w:t>
      </w:r>
      <w:r w:rsidR="00843E56">
        <w:rPr>
          <w:lang w:eastAsia="en-US"/>
        </w:rPr>
        <w:t xml:space="preserve"> zejména dle § 2894 a násl. občanského zákoníku,</w:t>
      </w:r>
      <w:r w:rsidR="00D244BA">
        <w:rPr>
          <w:lang w:eastAsia="en-US"/>
        </w:rPr>
        <w:t xml:space="preserve"> prokazatelně</w:t>
      </w:r>
      <w:r>
        <w:rPr>
          <w:lang w:eastAsia="en-US"/>
        </w:rPr>
        <w:t xml:space="preserve"> vzniklé z porušení povinnosti, ke které se smluvní pokuta vztahuje.</w:t>
      </w:r>
    </w:p>
    <w:p w14:paraId="43D34B97" w14:textId="65D3B613" w:rsidR="00904B55" w:rsidRDefault="00904B55" w:rsidP="00904B55">
      <w:pPr>
        <w:pStyle w:val="Nadpis2"/>
        <w:rPr>
          <w:lang w:eastAsia="en-US"/>
        </w:rPr>
      </w:pPr>
      <w:r>
        <w:rPr>
          <w:lang w:eastAsia="en-US"/>
        </w:rPr>
        <w:t xml:space="preserve">Nárok na náhradu škody a smluvní pokutu do dne odstoupení od </w:t>
      </w:r>
      <w:r w:rsidR="00791C94">
        <w:rPr>
          <w:lang w:eastAsia="en-US"/>
        </w:rPr>
        <w:t xml:space="preserve">Smlouvy nebo v případě její </w:t>
      </w:r>
      <w:r>
        <w:rPr>
          <w:lang w:eastAsia="en-US"/>
        </w:rPr>
        <w:t>výpovědi zůstane nedotčen (škoda může spočívat mimo jiné i v nákladech vynaložených Objednatelem na realizaci nového výběrového/zadávacího řízení).</w:t>
      </w:r>
    </w:p>
    <w:p w14:paraId="7110458A" w14:textId="4823898A" w:rsidR="00904B55" w:rsidRDefault="00C2711E" w:rsidP="003405DF">
      <w:pPr>
        <w:pStyle w:val="Nadpis1"/>
        <w:keepNext/>
      </w:pPr>
      <w:r w:rsidRPr="00C2711E">
        <w:t>Závěrečná ustanovení</w:t>
      </w:r>
    </w:p>
    <w:p w14:paraId="4113FC2E" w14:textId="764337AB" w:rsidR="00C2711E" w:rsidRDefault="00C2711E" w:rsidP="00C2711E">
      <w:pPr>
        <w:pStyle w:val="Nadpis2"/>
        <w:rPr>
          <w:lang w:eastAsia="en-US"/>
        </w:rPr>
      </w:pPr>
      <w:r>
        <w:rPr>
          <w:lang w:eastAsia="en-US"/>
        </w:rPr>
        <w:t xml:space="preserve">Smluvní strany budou vzájemně spolupracovat a poskytovat si veškeré informace </w:t>
      </w:r>
      <w:r w:rsidR="00B81EA5">
        <w:rPr>
          <w:lang w:eastAsia="en-US"/>
        </w:rPr>
        <w:t>o skutečnostech které budou, jsou nebo mohou být důležité pro řádné plnění závazků z této Smlouvy</w:t>
      </w:r>
      <w:r>
        <w:rPr>
          <w:lang w:eastAsia="en-US"/>
        </w:rPr>
        <w:t>.</w:t>
      </w:r>
    </w:p>
    <w:p w14:paraId="6E3FB060" w14:textId="78F97D02" w:rsidR="00C2711E" w:rsidRDefault="00C2711E" w:rsidP="00C2711E">
      <w:pPr>
        <w:pStyle w:val="Nadpis2"/>
        <w:rPr>
          <w:lang w:eastAsia="en-US"/>
        </w:rPr>
      </w:pPr>
      <w:r>
        <w:rPr>
          <w:lang w:eastAsia="en-US"/>
        </w:rPr>
        <w:t>Smluvní strany se budou navzájem informovat o každé organizační změně (např. změna tel.</w:t>
      </w:r>
      <w:r w:rsidR="00640BDA">
        <w:rPr>
          <w:lang w:eastAsia="en-US"/>
        </w:rPr>
        <w:t> </w:t>
      </w:r>
      <w:r>
        <w:rPr>
          <w:lang w:eastAsia="en-US"/>
        </w:rPr>
        <w:t>čísel, změna adresy, bankovního spojení atd.) bez zbytečného odkladu.</w:t>
      </w:r>
    </w:p>
    <w:p w14:paraId="57CDCE7D" w14:textId="4840F276" w:rsidR="00640BDA" w:rsidRDefault="00640BDA" w:rsidP="00C2711E">
      <w:pPr>
        <w:pStyle w:val="Nadpis2"/>
        <w:rPr>
          <w:lang w:eastAsia="en-US"/>
        </w:rPr>
      </w:pPr>
      <w:r w:rsidRPr="00B92621">
        <w:rPr>
          <w:lang w:eastAsia="en-US"/>
        </w:rPr>
        <w:t>Smluvní strany jsou povinny plnit své závazky vyplývající z této Smlouvy tak, aby nedocházelo ke</w:t>
      </w:r>
      <w:r w:rsidR="003F6AAE">
        <w:rPr>
          <w:lang w:eastAsia="en-US"/>
        </w:rPr>
        <w:t> </w:t>
      </w:r>
      <w:r w:rsidRPr="00B92621">
        <w:rPr>
          <w:lang w:eastAsia="en-US"/>
        </w:rPr>
        <w:t>zbytečnému prodlení s plněním jednotlivých termínů a peněžních závazků.</w:t>
      </w:r>
    </w:p>
    <w:p w14:paraId="69ABB7C0" w14:textId="6550A320" w:rsidR="00C2711E" w:rsidRDefault="00C2711E" w:rsidP="00C2711E">
      <w:pPr>
        <w:pStyle w:val="Nadpis2"/>
        <w:rPr>
          <w:lang w:eastAsia="en-US"/>
        </w:rPr>
      </w:pPr>
      <w:r>
        <w:rPr>
          <w:lang w:eastAsia="en-US"/>
        </w:rPr>
        <w:t xml:space="preserve">Všechna oznámení mezi Smluvními stranami, která se budou vztahovat ke </w:t>
      </w:r>
      <w:r w:rsidR="00F13C7D">
        <w:rPr>
          <w:lang w:eastAsia="en-US"/>
        </w:rPr>
        <w:t>Smlouvě</w:t>
      </w:r>
      <w:r>
        <w:rPr>
          <w:lang w:eastAsia="en-US"/>
        </w:rPr>
        <w:t xml:space="preserve">, nebo která mají být učiněna na základě </w:t>
      </w:r>
      <w:r w:rsidR="00F13C7D">
        <w:rPr>
          <w:lang w:eastAsia="en-US"/>
        </w:rPr>
        <w:t>Smlouvy</w:t>
      </w:r>
      <w:r>
        <w:rPr>
          <w:lang w:eastAsia="en-US"/>
        </w:rPr>
        <w:t>, musí být učiněna v písemné podobě a</w:t>
      </w:r>
      <w:r w:rsidR="00F91C96">
        <w:rPr>
          <w:lang w:eastAsia="en-US"/>
        </w:rPr>
        <w:t> </w:t>
      </w:r>
      <w:r>
        <w:rPr>
          <w:lang w:eastAsia="en-US"/>
        </w:rPr>
        <w:t xml:space="preserve">prokazatelně doručena druhé </w:t>
      </w:r>
      <w:r w:rsidR="00F13C7D">
        <w:rPr>
          <w:lang w:eastAsia="en-US"/>
        </w:rPr>
        <w:t xml:space="preserve">Smluvní </w:t>
      </w:r>
      <w:r>
        <w:rPr>
          <w:lang w:eastAsia="en-US"/>
        </w:rPr>
        <w:t xml:space="preserve">straně na adresu uvedenou ve </w:t>
      </w:r>
      <w:r w:rsidR="00F13C7D">
        <w:rPr>
          <w:lang w:eastAsia="en-US"/>
        </w:rPr>
        <w:t>Smlouvě</w:t>
      </w:r>
      <w:r>
        <w:rPr>
          <w:lang w:eastAsia="en-US"/>
        </w:rPr>
        <w:t xml:space="preserve">, nebude-li stanoveno nebo mezi </w:t>
      </w:r>
      <w:r w:rsidR="00F13C7D">
        <w:rPr>
          <w:lang w:eastAsia="en-US"/>
        </w:rPr>
        <w:t xml:space="preserve">Smluvními </w:t>
      </w:r>
      <w:r>
        <w:rPr>
          <w:lang w:eastAsia="en-US"/>
        </w:rPr>
        <w:t>stranami dohodnuto jinak.</w:t>
      </w:r>
    </w:p>
    <w:p w14:paraId="7BB53F3A" w14:textId="618EE12F" w:rsidR="00C2711E" w:rsidRDefault="00C2711E" w:rsidP="00C2711E">
      <w:pPr>
        <w:pStyle w:val="Nadpis2"/>
        <w:rPr>
          <w:lang w:eastAsia="en-US"/>
        </w:rPr>
      </w:pPr>
      <w:r>
        <w:rPr>
          <w:lang w:eastAsia="en-US"/>
        </w:rPr>
        <w:t xml:space="preserve">Dodavatel podpisem této </w:t>
      </w:r>
      <w:r w:rsidR="00F13C7D">
        <w:rPr>
          <w:lang w:eastAsia="en-US"/>
        </w:rPr>
        <w:t xml:space="preserve">Smlouvy </w:t>
      </w:r>
      <w:r>
        <w:rPr>
          <w:lang w:eastAsia="en-US"/>
        </w:rPr>
        <w:t>bere na vědomí a souhlasí s tím, že:</w:t>
      </w:r>
    </w:p>
    <w:p w14:paraId="41EAA74B" w14:textId="74113EB2" w:rsidR="00DD2DCD" w:rsidRDefault="00C2711E" w:rsidP="00297286">
      <w:pPr>
        <w:pStyle w:val="Nadpis3"/>
        <w:ind w:left="1276"/>
      </w:pPr>
      <w:r>
        <w:t>se podpis</w:t>
      </w:r>
      <w:r w:rsidR="00A5424B">
        <w:t xml:space="preserve">em </w:t>
      </w:r>
      <w:r w:rsidR="00F13C7D">
        <w:t xml:space="preserve">Smlouvy </w:t>
      </w:r>
      <w:r w:rsidR="00A5424B">
        <w:t>stává v souladu s</w:t>
      </w:r>
      <w:r w:rsidR="00F13C7D">
        <w:t> </w:t>
      </w:r>
      <w:proofErr w:type="spellStart"/>
      <w:r w:rsidR="00F13C7D">
        <w:t>ust</w:t>
      </w:r>
      <w:proofErr w:type="spellEnd"/>
      <w:r w:rsidR="00F13C7D">
        <w:t xml:space="preserve">. </w:t>
      </w:r>
      <w:r w:rsidR="00A5424B">
        <w:t>§ 2 písm. e)</w:t>
      </w:r>
      <w:r>
        <w:t xml:space="preserve"> zákona č. 320/2001 Sb., o</w:t>
      </w:r>
      <w:r w:rsidR="00F91C96">
        <w:t> </w:t>
      </w:r>
      <w:r>
        <w:t>finanční kontrole ve veřejné správě, v</w:t>
      </w:r>
      <w:r w:rsidR="00F13C7D">
        <w:t>e</w:t>
      </w:r>
      <w:r>
        <w:t xml:space="preserve"> znění</w:t>
      </w:r>
      <w:r w:rsidR="00F13C7D">
        <w:t xml:space="preserve"> pozdějších předpisů</w:t>
      </w:r>
      <w:r>
        <w:t>, osobou povinnou spolupůsobit při výkonu finanční kontroly;</w:t>
      </w:r>
    </w:p>
    <w:p w14:paraId="229E2D2A" w14:textId="717A0E92" w:rsidR="00801471" w:rsidRDefault="00801471" w:rsidP="00297286">
      <w:pPr>
        <w:pStyle w:val="Nadpis3"/>
        <w:ind w:left="1276"/>
      </w:pPr>
      <w:r>
        <w:t xml:space="preserve">obsah této Smlouvy bude v plném znění včetně příloh uveřejněn v informačním systému registru smluv podle </w:t>
      </w:r>
      <w:proofErr w:type="spellStart"/>
      <w:r w:rsidR="00F13C7D">
        <w:t>ust</w:t>
      </w:r>
      <w:proofErr w:type="spellEnd"/>
      <w:r w:rsidR="00F13C7D">
        <w:t xml:space="preserve">. </w:t>
      </w:r>
      <w:r w:rsidR="004042D6">
        <w:t xml:space="preserve">§ 2 odst. 1 písm. </w:t>
      </w:r>
      <w:r w:rsidR="00076C7E">
        <w:t>j</w:t>
      </w:r>
      <w:r w:rsidR="004042D6">
        <w:t xml:space="preserve">) </w:t>
      </w:r>
      <w:r w:rsidR="00076C7E">
        <w:t>ZRS</w:t>
      </w:r>
      <w:r w:rsidR="004042D6">
        <w:t>; z</w:t>
      </w:r>
      <w:r>
        <w:t xml:space="preserve">veřejnění obsahu Smlouvy v registru smluv zajistí </w:t>
      </w:r>
      <w:r w:rsidR="004042D6">
        <w:t>Objednatel;</w:t>
      </w:r>
    </w:p>
    <w:p w14:paraId="29377A6D" w14:textId="5E871AEC" w:rsidR="00801471" w:rsidRDefault="00A5424B" w:rsidP="00297286">
      <w:pPr>
        <w:pStyle w:val="Nadpis3"/>
        <w:ind w:left="1276"/>
      </w:pPr>
      <w:r>
        <w:t xml:space="preserve">dle </w:t>
      </w:r>
      <w:proofErr w:type="spellStart"/>
      <w:r w:rsidR="00F13C7D">
        <w:t>ust</w:t>
      </w:r>
      <w:proofErr w:type="spellEnd"/>
      <w:r w:rsidR="00F13C7D">
        <w:t xml:space="preserve">. </w:t>
      </w:r>
      <w:r>
        <w:t>§ 5 odst</w:t>
      </w:r>
      <w:r w:rsidR="00F13C7D">
        <w:t>.</w:t>
      </w:r>
      <w:r w:rsidR="00801471">
        <w:t xml:space="preserve"> 5 </w:t>
      </w:r>
      <w:r w:rsidR="00076C7E">
        <w:t>ZRS</w:t>
      </w:r>
      <w:r>
        <w:t xml:space="preserve"> Objednatel</w:t>
      </w:r>
      <w:r w:rsidR="00801471">
        <w:t xml:space="preserve"> k vyplnění metadat jako je identifikace </w:t>
      </w:r>
      <w:r w:rsidR="00F13C7D">
        <w:t>S</w:t>
      </w:r>
      <w:r w:rsidR="00801471">
        <w:t>mluvních stran a v</w:t>
      </w:r>
      <w:r>
        <w:t xml:space="preserve">ymezení předmětu </w:t>
      </w:r>
      <w:r w:rsidR="00F13C7D">
        <w:t>S</w:t>
      </w:r>
      <w:r>
        <w:t>mlouvy použije</w:t>
      </w:r>
      <w:r w:rsidR="00801471">
        <w:t xml:space="preserve"> údaje uvedené v</w:t>
      </w:r>
      <w:r w:rsidR="0048086C">
        <w:t> </w:t>
      </w:r>
      <w:r w:rsidR="00801471">
        <w:t>záhlaví této Smlouvy a</w:t>
      </w:r>
      <w:r w:rsidR="00076C7E">
        <w:t> </w:t>
      </w:r>
      <w:r w:rsidR="00801471">
        <w:t>datum podpisu této Smlouvy bude datum p</w:t>
      </w:r>
      <w:r>
        <w:t>odpisu poslední Smluvní stranou;</w:t>
      </w:r>
      <w:r w:rsidR="00801471">
        <w:t xml:space="preserve"> </w:t>
      </w:r>
      <w:r>
        <w:t>cena</w:t>
      </w:r>
      <w:r w:rsidR="00801471">
        <w:t xml:space="preserve"> </w:t>
      </w:r>
      <w:r>
        <w:t xml:space="preserve">uvedená </w:t>
      </w:r>
      <w:r w:rsidR="00801471">
        <w:t xml:space="preserve">v době uveřejnění </w:t>
      </w:r>
      <w:r w:rsidR="00F13C7D">
        <w:t>S</w:t>
      </w:r>
      <w:r w:rsidR="00801471">
        <w:t xml:space="preserve">mlouvy </w:t>
      </w:r>
      <w:r>
        <w:t>bude uvedena v souladu s </w:t>
      </w:r>
      <w:r w:rsidR="0008087B">
        <w:t>čl</w:t>
      </w:r>
      <w:r>
        <w:t xml:space="preserve">. </w:t>
      </w:r>
      <w:r w:rsidR="00076C7E">
        <w:t>5</w:t>
      </w:r>
      <w:r w:rsidR="00223A67">
        <w:t xml:space="preserve"> Smlouvy</w:t>
      </w:r>
      <w:r w:rsidR="00525066">
        <w:t>;</w:t>
      </w:r>
    </w:p>
    <w:p w14:paraId="4805BC88" w14:textId="0F65C55D" w:rsidR="00525066" w:rsidRDefault="00525066" w:rsidP="00297286">
      <w:pPr>
        <w:pStyle w:val="Nadpis3"/>
        <w:ind w:left="1276"/>
      </w:pPr>
      <w:r w:rsidRPr="00525066">
        <w:lastRenderedPageBreak/>
        <w:t xml:space="preserve">poskytnuté osobní údaje uvedené v této Smlouvě jsou </w:t>
      </w:r>
      <w:r>
        <w:t>poskytnuty</w:t>
      </w:r>
      <w:r w:rsidRPr="00525066">
        <w:t xml:space="preserve"> </w:t>
      </w:r>
      <w:r>
        <w:t>dobrovolně a</w:t>
      </w:r>
      <w:r w:rsidR="00297286">
        <w:t> </w:t>
      </w:r>
      <w:r>
        <w:t xml:space="preserve">Objednatel </w:t>
      </w:r>
      <w:r w:rsidRPr="00525066">
        <w:t xml:space="preserve">je oprávněn zpracovávat poskytnuté osobní údaje uvedené v této </w:t>
      </w:r>
      <w:r>
        <w:t>S</w:t>
      </w:r>
      <w:r w:rsidRPr="00525066">
        <w:t xml:space="preserve">mlouvě za podmínek dle </w:t>
      </w:r>
      <w:r w:rsidR="00076C7E">
        <w:t>ZZOÚ</w:t>
      </w:r>
      <w:r w:rsidR="00297286" w:rsidRPr="00297286">
        <w:t xml:space="preserve"> </w:t>
      </w:r>
      <w:r w:rsidR="00076C7E">
        <w:t>a GDPR</w:t>
      </w:r>
      <w:r w:rsidRPr="00525066">
        <w:t>.</w:t>
      </w:r>
    </w:p>
    <w:p w14:paraId="0A16FE25" w14:textId="4E1AEEE1" w:rsidR="00C2711E" w:rsidRDefault="006C7BC3" w:rsidP="00C2711E">
      <w:pPr>
        <w:pStyle w:val="Nadpis2"/>
        <w:rPr>
          <w:lang w:eastAsia="en-US"/>
        </w:rPr>
      </w:pPr>
      <w:r>
        <w:rPr>
          <w:lang w:eastAsia="en-US"/>
        </w:rPr>
        <w:t xml:space="preserve">Veškeré závazkové vztahy mezi Smluvními stranami </w:t>
      </w:r>
      <w:r w:rsidR="00C2711E">
        <w:rPr>
          <w:lang w:eastAsia="en-US"/>
        </w:rPr>
        <w:t>založen</w:t>
      </w:r>
      <w:r>
        <w:rPr>
          <w:lang w:eastAsia="en-US"/>
        </w:rPr>
        <w:t>é</w:t>
      </w:r>
      <w:r w:rsidR="00C2711E">
        <w:rPr>
          <w:lang w:eastAsia="en-US"/>
        </w:rPr>
        <w:t xml:space="preserve"> touto Smlouvou</w:t>
      </w:r>
      <w:r>
        <w:rPr>
          <w:lang w:eastAsia="en-US"/>
        </w:rPr>
        <w:t>, pokud nejsou ve</w:t>
      </w:r>
      <w:r w:rsidR="00297286">
        <w:rPr>
          <w:lang w:eastAsia="en-US"/>
        </w:rPr>
        <w:t> </w:t>
      </w:r>
      <w:r>
        <w:rPr>
          <w:lang w:eastAsia="en-US"/>
        </w:rPr>
        <w:t>Smlouvě výslovně upraveny,</w:t>
      </w:r>
      <w:r w:rsidR="00C2711E">
        <w:rPr>
          <w:lang w:eastAsia="en-US"/>
        </w:rPr>
        <w:t xml:space="preserve"> se řídí </w:t>
      </w:r>
      <w:r>
        <w:rPr>
          <w:lang w:eastAsia="en-US"/>
        </w:rPr>
        <w:t xml:space="preserve">platnými a účinnými právními předpisy České republiky, zejména </w:t>
      </w:r>
      <w:r w:rsidR="00C2711E">
        <w:rPr>
          <w:lang w:eastAsia="en-US"/>
        </w:rPr>
        <w:t>občanským zákoníkem</w:t>
      </w:r>
      <w:r w:rsidR="007C19EA">
        <w:rPr>
          <w:lang w:eastAsia="en-US"/>
        </w:rPr>
        <w:t>.</w:t>
      </w:r>
    </w:p>
    <w:p w14:paraId="00826CA2" w14:textId="49E2266B" w:rsidR="001A6EBB" w:rsidRDefault="001A6EBB" w:rsidP="00C2711E">
      <w:pPr>
        <w:pStyle w:val="Nadpis2"/>
        <w:rPr>
          <w:lang w:eastAsia="en-US"/>
        </w:rPr>
      </w:pPr>
      <w:r>
        <w:rPr>
          <w:lang w:eastAsia="en-US"/>
        </w:rPr>
        <w:t>Případné spory vyplývající z této Smlouvy budou Smluvní strany řešit v první řadě ve vzájemné shodě. Jestliže na základě jednání nebude shody dosaženo, každá ze Smluvních stran je oprávněna obrátit se na příslušný obecný soud.</w:t>
      </w:r>
    </w:p>
    <w:p w14:paraId="2F208418" w14:textId="22D89385" w:rsidR="00C2711E" w:rsidRDefault="00C2711E" w:rsidP="00350408">
      <w:pPr>
        <w:pStyle w:val="Nadpis2"/>
        <w:rPr>
          <w:lang w:eastAsia="en-US"/>
        </w:rPr>
      </w:pPr>
      <w:r>
        <w:rPr>
          <w:lang w:eastAsia="en-US"/>
        </w:rPr>
        <w:t xml:space="preserve">Jestliže </w:t>
      </w:r>
      <w:r w:rsidR="00C26511">
        <w:rPr>
          <w:lang w:eastAsia="en-US"/>
        </w:rPr>
        <w:t xml:space="preserve">bude </w:t>
      </w:r>
      <w:r>
        <w:rPr>
          <w:lang w:eastAsia="en-US"/>
        </w:rPr>
        <w:t xml:space="preserve">některé ustanovení </w:t>
      </w:r>
      <w:r w:rsidR="00C26511">
        <w:rPr>
          <w:lang w:eastAsia="en-US"/>
        </w:rPr>
        <w:t xml:space="preserve">této </w:t>
      </w:r>
      <w:r w:rsidR="00F13C7D">
        <w:rPr>
          <w:lang w:eastAsia="en-US"/>
        </w:rPr>
        <w:t>S</w:t>
      </w:r>
      <w:r>
        <w:rPr>
          <w:lang w:eastAsia="en-US"/>
        </w:rPr>
        <w:t xml:space="preserve">mlouvy </w:t>
      </w:r>
      <w:r w:rsidR="00C26511" w:rsidRPr="00C26511">
        <w:rPr>
          <w:lang w:eastAsia="en-US"/>
        </w:rPr>
        <w:t>shledáno zdánlivým, neplatným či</w:t>
      </w:r>
      <w:r w:rsidR="00297286">
        <w:rPr>
          <w:lang w:eastAsia="en-US"/>
        </w:rPr>
        <w:t> </w:t>
      </w:r>
      <w:r w:rsidR="00C26511" w:rsidRPr="00C26511">
        <w:rPr>
          <w:lang w:eastAsia="en-US"/>
        </w:rPr>
        <w:t>nevymahatelným</w:t>
      </w:r>
      <w:r>
        <w:rPr>
          <w:lang w:eastAsia="en-US"/>
        </w:rPr>
        <w:t xml:space="preserve">, </w:t>
      </w:r>
      <w:r w:rsidR="00C26511" w:rsidRPr="00C26511">
        <w:rPr>
          <w:lang w:eastAsia="en-US"/>
        </w:rPr>
        <w:t>bude na něj nahlíženo tak, jako by ve Smlouvě nebylo</w:t>
      </w:r>
      <w:r w:rsidR="00C26511">
        <w:rPr>
          <w:lang w:eastAsia="en-US"/>
        </w:rPr>
        <w:t xml:space="preserve">, a </w:t>
      </w:r>
      <w:r>
        <w:rPr>
          <w:lang w:eastAsia="en-US"/>
        </w:rPr>
        <w:t>nebude tím dotčena platnost ostatních ustanovení. Smluvní strany se</w:t>
      </w:r>
      <w:r w:rsidR="00C26511">
        <w:rPr>
          <w:lang w:eastAsia="en-US"/>
        </w:rPr>
        <w:t xml:space="preserve"> dále</w:t>
      </w:r>
      <w:r>
        <w:rPr>
          <w:lang w:eastAsia="en-US"/>
        </w:rPr>
        <w:t xml:space="preserve"> zavazují neplatné </w:t>
      </w:r>
      <w:r w:rsidR="00C26511">
        <w:rPr>
          <w:lang w:eastAsia="en-US"/>
        </w:rPr>
        <w:t xml:space="preserve">nebo nevymahatelné </w:t>
      </w:r>
      <w:r>
        <w:rPr>
          <w:lang w:eastAsia="en-US"/>
        </w:rPr>
        <w:t xml:space="preserve">ustanovení nahradit platným </w:t>
      </w:r>
      <w:r w:rsidR="00C26511">
        <w:rPr>
          <w:lang w:eastAsia="en-US"/>
        </w:rPr>
        <w:t>a vymahatelným ustanovením</w:t>
      </w:r>
      <w:r>
        <w:rPr>
          <w:lang w:eastAsia="en-US"/>
        </w:rPr>
        <w:t xml:space="preserve">, které se co možná nejvíce bude blížit hospodářskému účelu neplatného </w:t>
      </w:r>
      <w:r w:rsidR="00C26511">
        <w:rPr>
          <w:lang w:eastAsia="en-US"/>
        </w:rPr>
        <w:t xml:space="preserve">či nevymahatelného </w:t>
      </w:r>
      <w:r>
        <w:rPr>
          <w:lang w:eastAsia="en-US"/>
        </w:rPr>
        <w:t xml:space="preserve">ustanovení. Jestliže </w:t>
      </w:r>
      <w:r w:rsidR="00F13C7D">
        <w:rPr>
          <w:lang w:eastAsia="en-US"/>
        </w:rPr>
        <w:t>S</w:t>
      </w:r>
      <w:r>
        <w:rPr>
          <w:lang w:eastAsia="en-US"/>
        </w:rPr>
        <w:t xml:space="preserve">mlouva bude mít mezeru, která by vyžadovala úpravu, odstraní </w:t>
      </w:r>
      <w:r w:rsidR="008326E2">
        <w:rPr>
          <w:lang w:eastAsia="en-US"/>
        </w:rPr>
        <w:t>S</w:t>
      </w:r>
      <w:r>
        <w:rPr>
          <w:lang w:eastAsia="en-US"/>
        </w:rPr>
        <w:t>mluvní strany tuto mezeru doplňujícím ustanovením, které přihlíží k</w:t>
      </w:r>
      <w:r w:rsidR="00F91C96">
        <w:rPr>
          <w:lang w:eastAsia="en-US"/>
        </w:rPr>
        <w:t> </w:t>
      </w:r>
      <w:r>
        <w:rPr>
          <w:lang w:eastAsia="en-US"/>
        </w:rPr>
        <w:t xml:space="preserve">hospodářskému účelu </w:t>
      </w:r>
      <w:r w:rsidR="00F13C7D">
        <w:rPr>
          <w:lang w:eastAsia="en-US"/>
        </w:rPr>
        <w:t>S</w:t>
      </w:r>
      <w:r>
        <w:rPr>
          <w:lang w:eastAsia="en-US"/>
        </w:rPr>
        <w:t>mlouvy.</w:t>
      </w:r>
    </w:p>
    <w:p w14:paraId="0F5C309B" w14:textId="79A12D23" w:rsidR="00B552D0" w:rsidRDefault="00B552D0" w:rsidP="00B552D0">
      <w:pPr>
        <w:pStyle w:val="Nadpis2"/>
      </w:pPr>
      <w:r w:rsidRPr="00D762EC">
        <w:t xml:space="preserve">Smluvní strany prohlašují, že tato Smlouva představuje dohodu o </w:t>
      </w:r>
      <w:r>
        <w:t>všech podstatných</w:t>
      </w:r>
      <w:r w:rsidRPr="00D762EC">
        <w:t xml:space="preserve"> stávajících </w:t>
      </w:r>
      <w:r w:rsidRPr="00340410">
        <w:t xml:space="preserve">vzájemných právech a povinnostech a neexistují žádné vedlejší náležitosti či dohody, které by si </w:t>
      </w:r>
      <w:r>
        <w:t>S</w:t>
      </w:r>
      <w:r w:rsidRPr="00340410">
        <w:t xml:space="preserve">mluvní strany ujednaly. </w:t>
      </w:r>
    </w:p>
    <w:p w14:paraId="5EC1595D" w14:textId="5C3BE07F" w:rsidR="00B552D0" w:rsidRPr="00A51756" w:rsidRDefault="00B552D0" w:rsidP="00B552D0">
      <w:pPr>
        <w:pStyle w:val="Nadpis2"/>
      </w:pPr>
      <w:r w:rsidRPr="00340410">
        <w:t xml:space="preserve">Pro případ, že Smlouva není uzavírána za přítomnosti </w:t>
      </w:r>
      <w:r>
        <w:t xml:space="preserve">odpovědných zástupců </w:t>
      </w:r>
      <w:r w:rsidRPr="00340410">
        <w:t xml:space="preserve">obou </w:t>
      </w:r>
      <w:r>
        <w:t>S</w:t>
      </w:r>
      <w:r w:rsidRPr="00340410">
        <w:t xml:space="preserve">mluvních stran, platí, že Smlouva nebude uzavřena, pokud ji některý z účastníků podepíše s jakoukoli změnou či odchylkou, byť nepodstatnou, nebo dodatkem, ledaže druhá </w:t>
      </w:r>
      <w:r>
        <w:t>S</w:t>
      </w:r>
      <w:r w:rsidRPr="00340410">
        <w:t>mluvní strana takovou změnu či odchylku nebo</w:t>
      </w:r>
      <w:r w:rsidRPr="00D762EC">
        <w:t xml:space="preserve"> dodatek následně schválí. </w:t>
      </w:r>
    </w:p>
    <w:p w14:paraId="1D386E77" w14:textId="0758CE3E" w:rsidR="00427902" w:rsidRPr="0004213E" w:rsidRDefault="00427902" w:rsidP="00427902">
      <w:pPr>
        <w:pStyle w:val="Nadpis2"/>
        <w:rPr>
          <w:lang w:eastAsia="en-US"/>
        </w:rPr>
      </w:pPr>
      <w:r w:rsidRPr="0004213E">
        <w:rPr>
          <w:lang w:eastAsia="en-US"/>
        </w:rPr>
        <w:t>Smlouva je uzavírána v elektronické podobě.</w:t>
      </w:r>
    </w:p>
    <w:p w14:paraId="5C811F5D" w14:textId="322215A6" w:rsidR="00427902" w:rsidRDefault="00A94227" w:rsidP="00427902">
      <w:pPr>
        <w:pStyle w:val="Nadpis2"/>
        <w:rPr>
          <w:lang w:eastAsia="en-US"/>
        </w:rPr>
      </w:pPr>
      <w:r>
        <w:rPr>
          <w:lang w:eastAsia="en-US"/>
        </w:rPr>
        <w:t>Tuto Smlouvu</w:t>
      </w:r>
      <w:r w:rsidR="00427902">
        <w:rPr>
          <w:lang w:eastAsia="en-US"/>
        </w:rPr>
        <w:t xml:space="preserve"> je možn</w:t>
      </w:r>
      <w:r>
        <w:rPr>
          <w:lang w:eastAsia="en-US"/>
        </w:rPr>
        <w:t>é měnit</w:t>
      </w:r>
      <w:r w:rsidR="00427902">
        <w:rPr>
          <w:lang w:eastAsia="en-US"/>
        </w:rPr>
        <w:t xml:space="preserve"> pouze na základě písemného </w:t>
      </w:r>
      <w:r>
        <w:rPr>
          <w:lang w:eastAsia="en-US"/>
        </w:rPr>
        <w:t xml:space="preserve">dohody Smluvních stran ve formě vzestupně číslovaných </w:t>
      </w:r>
      <w:r w:rsidR="00427902">
        <w:rPr>
          <w:lang w:eastAsia="en-US"/>
        </w:rPr>
        <w:t>dodatk</w:t>
      </w:r>
      <w:r>
        <w:rPr>
          <w:lang w:eastAsia="en-US"/>
        </w:rPr>
        <w:t>ů</w:t>
      </w:r>
      <w:r w:rsidR="00427902">
        <w:rPr>
          <w:lang w:eastAsia="en-US"/>
        </w:rPr>
        <w:t xml:space="preserve"> k</w:t>
      </w:r>
      <w:r>
        <w:rPr>
          <w:lang w:eastAsia="en-US"/>
        </w:rPr>
        <w:t> této</w:t>
      </w:r>
      <w:r w:rsidR="00427902">
        <w:rPr>
          <w:lang w:eastAsia="en-US"/>
        </w:rPr>
        <w:t xml:space="preserve"> Smlouvě</w:t>
      </w:r>
      <w:r w:rsidRPr="00A94227">
        <w:t xml:space="preserve"> </w:t>
      </w:r>
      <w:r w:rsidRPr="00A94227">
        <w:rPr>
          <w:lang w:eastAsia="en-US"/>
        </w:rPr>
        <w:t xml:space="preserve">podepsaných osobami oprávněnými jednat jménem </w:t>
      </w:r>
      <w:r>
        <w:rPr>
          <w:lang w:eastAsia="en-US"/>
        </w:rPr>
        <w:t>S</w:t>
      </w:r>
      <w:r w:rsidRPr="00A94227">
        <w:rPr>
          <w:lang w:eastAsia="en-US"/>
        </w:rPr>
        <w:t>mluvních stran</w:t>
      </w:r>
      <w:r w:rsidR="00427902">
        <w:rPr>
          <w:lang w:eastAsia="en-US"/>
        </w:rPr>
        <w:t xml:space="preserve">, není-li v této Smlouvě stanoveno jinak. Změna Smlouvy musí být </w:t>
      </w:r>
      <w:r>
        <w:rPr>
          <w:lang w:eastAsia="en-US"/>
        </w:rPr>
        <w:t xml:space="preserve">v souladu </w:t>
      </w:r>
      <w:r w:rsidR="00427902">
        <w:rPr>
          <w:lang w:eastAsia="en-US"/>
        </w:rPr>
        <w:t xml:space="preserve">s požadavky </w:t>
      </w:r>
      <w:r>
        <w:rPr>
          <w:lang w:eastAsia="en-US"/>
        </w:rPr>
        <w:t xml:space="preserve">a příslušnými ustanoveními </w:t>
      </w:r>
      <w:r w:rsidR="00427902">
        <w:rPr>
          <w:lang w:eastAsia="en-US"/>
        </w:rPr>
        <w:t>Zákona.</w:t>
      </w:r>
    </w:p>
    <w:p w14:paraId="1DD51534" w14:textId="4939644B" w:rsidR="00F70F5B" w:rsidRDefault="00C2711E" w:rsidP="00E0119E">
      <w:pPr>
        <w:pStyle w:val="Nadpis2"/>
        <w:rPr>
          <w:lang w:eastAsia="en-US"/>
        </w:rPr>
      </w:pPr>
      <w:r>
        <w:rPr>
          <w:lang w:eastAsia="en-US"/>
        </w:rPr>
        <w:t xml:space="preserve">Smluvní strany prohlašují, že </w:t>
      </w:r>
      <w:r w:rsidR="00F13C7D">
        <w:rPr>
          <w:lang w:eastAsia="en-US"/>
        </w:rPr>
        <w:t>S</w:t>
      </w:r>
      <w:r>
        <w:rPr>
          <w:lang w:eastAsia="en-US"/>
        </w:rPr>
        <w:t xml:space="preserve">mlouva byla sepsána podle jejich skutečné a svobodné vůle, </w:t>
      </w:r>
      <w:r w:rsidR="00F13C7D">
        <w:rPr>
          <w:lang w:eastAsia="en-US"/>
        </w:rPr>
        <w:t>S</w:t>
      </w:r>
      <w:r>
        <w:rPr>
          <w:lang w:eastAsia="en-US"/>
        </w:rPr>
        <w:t>mlouvu si přečetly, s jejím obsahem souhlasí a na důkaz toho připojují podpisy svých odpovědných zástupců.</w:t>
      </w:r>
    </w:p>
    <w:p w14:paraId="4E7380E3" w14:textId="729C4C63" w:rsidR="00B66D7C" w:rsidRPr="000A1431" w:rsidRDefault="00CD37AF" w:rsidP="00E0119E">
      <w:pPr>
        <w:rPr>
          <w:szCs w:val="22"/>
        </w:rPr>
      </w:pPr>
      <w:r w:rsidRPr="000A1431">
        <w:rPr>
          <w:szCs w:val="22"/>
        </w:rPr>
        <w:t xml:space="preserve">Nedílnou součástí </w:t>
      </w:r>
      <w:r w:rsidR="00F13F43" w:rsidRPr="000A1431">
        <w:rPr>
          <w:szCs w:val="22"/>
        </w:rPr>
        <w:t>Smlouvy</w:t>
      </w:r>
      <w:r w:rsidR="00B66D7C" w:rsidRPr="000A1431">
        <w:rPr>
          <w:szCs w:val="22"/>
        </w:rPr>
        <w:t xml:space="preserve"> jsou její následující přílohy:</w:t>
      </w:r>
    </w:p>
    <w:p w14:paraId="712B66C6" w14:textId="77777777" w:rsidR="00257BE2" w:rsidRPr="000A1431" w:rsidRDefault="00257BE2" w:rsidP="00E0119E">
      <w:pPr>
        <w:rPr>
          <w:szCs w:val="22"/>
        </w:rPr>
      </w:pPr>
    </w:p>
    <w:p w14:paraId="667E537A" w14:textId="17554DE2" w:rsidR="00076C7E" w:rsidRPr="00076C7E" w:rsidRDefault="0095608F" w:rsidP="00E0119E">
      <w:pPr>
        <w:rPr>
          <w:rFonts w:eastAsiaTheme="majorEastAsia" w:cstheme="majorBidi"/>
          <w:szCs w:val="26"/>
          <w:lang w:eastAsia="en-US"/>
        </w:rPr>
      </w:pPr>
      <w:r w:rsidRPr="007B49E7">
        <w:rPr>
          <w:szCs w:val="22"/>
        </w:rPr>
        <w:t>Příloha č. 1:</w:t>
      </w:r>
      <w:r w:rsidRPr="007B49E7">
        <w:rPr>
          <w:szCs w:val="22"/>
        </w:rPr>
        <w:tab/>
      </w:r>
      <w:r w:rsidR="00076C7E" w:rsidRPr="007B49E7">
        <w:rPr>
          <w:rFonts w:eastAsiaTheme="majorEastAsia" w:cstheme="majorBidi"/>
          <w:szCs w:val="26"/>
          <w:lang w:eastAsia="en-US"/>
        </w:rPr>
        <w:t>Kalkulace cen</w:t>
      </w:r>
    </w:p>
    <w:p w14:paraId="019CFCD3" w14:textId="57D4E978" w:rsidR="000B4AEC" w:rsidRDefault="0095608F" w:rsidP="003D352E">
      <w:pPr>
        <w:rPr>
          <w:szCs w:val="22"/>
        </w:rPr>
      </w:pPr>
      <w:r w:rsidRPr="007B49E7">
        <w:rPr>
          <w:szCs w:val="22"/>
        </w:rPr>
        <w:t>Příloha č. 2:</w:t>
      </w:r>
      <w:r w:rsidRPr="007B49E7">
        <w:rPr>
          <w:szCs w:val="22"/>
        </w:rPr>
        <w:tab/>
      </w:r>
      <w:r w:rsidR="00076C7E">
        <w:rPr>
          <w:szCs w:val="22"/>
        </w:rPr>
        <w:t>Specifikace komponent GIS</w:t>
      </w:r>
    </w:p>
    <w:p w14:paraId="06B9FF04" w14:textId="0566AF23" w:rsidR="00076C7E" w:rsidRDefault="00076C7E" w:rsidP="003D352E">
      <w:pPr>
        <w:rPr>
          <w:szCs w:val="22"/>
        </w:rPr>
      </w:pPr>
      <w:r>
        <w:rPr>
          <w:szCs w:val="22"/>
        </w:rPr>
        <w:t>Příloha č. 3:</w:t>
      </w:r>
      <w:r>
        <w:rPr>
          <w:szCs w:val="22"/>
        </w:rPr>
        <w:tab/>
        <w:t>Katalog požadavků GIS</w:t>
      </w:r>
    </w:p>
    <w:p w14:paraId="585C819E" w14:textId="4B1629F9" w:rsidR="00FF1D90" w:rsidRPr="007B49E7" w:rsidRDefault="00FF1D90" w:rsidP="003D352E">
      <w:pPr>
        <w:rPr>
          <w:rFonts w:eastAsiaTheme="majorEastAsia" w:cstheme="majorBidi"/>
          <w:szCs w:val="26"/>
          <w:lang w:eastAsia="en-US"/>
        </w:rPr>
      </w:pPr>
      <w:r w:rsidRPr="00C723C2">
        <w:rPr>
          <w:szCs w:val="22"/>
        </w:rPr>
        <w:t>Příloha č. 4:</w:t>
      </w:r>
      <w:r w:rsidRPr="00C723C2">
        <w:rPr>
          <w:szCs w:val="22"/>
        </w:rPr>
        <w:tab/>
        <w:t>Kybernetické požadavky</w:t>
      </w:r>
    </w:p>
    <w:p w14:paraId="75AB1C97" w14:textId="77777777" w:rsidR="007B49E7" w:rsidRDefault="007B49E7" w:rsidP="00E0119E">
      <w:pPr>
        <w:rPr>
          <w:szCs w:val="22"/>
        </w:rPr>
      </w:pPr>
    </w:p>
    <w:p w14:paraId="66E73A68" w14:textId="77777777" w:rsidR="006104FD" w:rsidRPr="000A1431" w:rsidRDefault="006104FD" w:rsidP="00E0119E">
      <w:pPr>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079B" w:rsidRPr="000A1431" w14:paraId="60D0B3F5" w14:textId="77777777" w:rsidTr="0058079B">
        <w:tc>
          <w:tcPr>
            <w:tcW w:w="4531" w:type="dxa"/>
          </w:tcPr>
          <w:p w14:paraId="1E0F93BE" w14:textId="48312476" w:rsidR="0058079B" w:rsidRPr="00462DCE" w:rsidRDefault="00640BDA" w:rsidP="00E0119E">
            <w:pPr>
              <w:rPr>
                <w:rFonts w:cstheme="minorHAnsi"/>
                <w:szCs w:val="22"/>
              </w:rPr>
            </w:pPr>
            <w:r w:rsidRPr="00462DCE">
              <w:rPr>
                <w:rFonts w:cstheme="minorHAnsi"/>
                <w:szCs w:val="22"/>
              </w:rPr>
              <w:t xml:space="preserve">V Praze dne </w:t>
            </w:r>
            <w:r w:rsidRPr="0004213E">
              <w:rPr>
                <w:rFonts w:cstheme="minorHAnsi"/>
                <w:szCs w:val="22"/>
              </w:rPr>
              <w:t>dle elektronického podpisu</w:t>
            </w:r>
          </w:p>
        </w:tc>
        <w:tc>
          <w:tcPr>
            <w:tcW w:w="4531" w:type="dxa"/>
          </w:tcPr>
          <w:p w14:paraId="56A3B12B" w14:textId="457B2B80" w:rsidR="0058079B" w:rsidRPr="00462DCE" w:rsidRDefault="00E77C7C" w:rsidP="00E0119E">
            <w:pPr>
              <w:rPr>
                <w:rFonts w:cstheme="minorHAnsi"/>
                <w:szCs w:val="22"/>
              </w:rPr>
            </w:pPr>
            <w:r w:rsidRPr="00462DCE">
              <w:rPr>
                <w:rFonts w:cstheme="minorHAnsi"/>
                <w:szCs w:val="22"/>
              </w:rPr>
              <w:t>V </w:t>
            </w:r>
            <w:r w:rsidR="00640BDA" w:rsidRPr="00462DCE">
              <w:rPr>
                <w:rFonts w:cstheme="minorHAnsi"/>
                <w:szCs w:val="22"/>
              </w:rPr>
              <w:t>[</w:t>
            </w:r>
            <w:r w:rsidR="00607879" w:rsidRPr="00607879">
              <w:rPr>
                <w:rFonts w:cstheme="minorHAnsi"/>
                <w:szCs w:val="22"/>
                <w:highlight w:val="yellow"/>
              </w:rPr>
              <w:t>DOPLNÍ DODAVATEL</w:t>
            </w:r>
            <w:r w:rsidR="00640BDA" w:rsidRPr="00462DCE">
              <w:rPr>
                <w:rFonts w:cstheme="minorHAnsi"/>
                <w:szCs w:val="22"/>
              </w:rPr>
              <w:t>]</w:t>
            </w:r>
            <w:r w:rsidR="00025B8F" w:rsidRPr="00462DCE">
              <w:rPr>
                <w:rFonts w:cstheme="minorHAnsi"/>
                <w:szCs w:val="22"/>
              </w:rPr>
              <w:t xml:space="preserve"> </w:t>
            </w:r>
            <w:r w:rsidRPr="00462DCE">
              <w:rPr>
                <w:rFonts w:cstheme="minorHAnsi"/>
                <w:szCs w:val="22"/>
              </w:rPr>
              <w:t>dne</w:t>
            </w:r>
            <w:r w:rsidR="00640BDA" w:rsidRPr="00462DCE">
              <w:rPr>
                <w:rFonts w:cstheme="minorHAnsi"/>
                <w:szCs w:val="22"/>
              </w:rPr>
              <w:t xml:space="preserve"> </w:t>
            </w:r>
            <w:r w:rsidR="00640BDA" w:rsidRPr="0004213E">
              <w:rPr>
                <w:rFonts w:cstheme="minorHAnsi"/>
                <w:szCs w:val="22"/>
              </w:rPr>
              <w:t>dle elektronického podpisu</w:t>
            </w:r>
          </w:p>
        </w:tc>
      </w:tr>
      <w:tr w:rsidR="0058079B" w:rsidRPr="000A1431" w14:paraId="255B5A95" w14:textId="77777777" w:rsidTr="0058079B">
        <w:tc>
          <w:tcPr>
            <w:tcW w:w="4531" w:type="dxa"/>
          </w:tcPr>
          <w:p w14:paraId="1D056053" w14:textId="77777777" w:rsidR="0058079B" w:rsidRPr="000A1431" w:rsidRDefault="0058079B" w:rsidP="00E0119E">
            <w:pPr>
              <w:rPr>
                <w:szCs w:val="22"/>
              </w:rPr>
            </w:pPr>
          </w:p>
          <w:p w14:paraId="724D0187" w14:textId="77777777" w:rsidR="0058079B" w:rsidRPr="000A1431" w:rsidRDefault="0058079B" w:rsidP="00E0119E">
            <w:pPr>
              <w:rPr>
                <w:szCs w:val="22"/>
              </w:rPr>
            </w:pPr>
          </w:p>
          <w:p w14:paraId="0F408CC9" w14:textId="77777777" w:rsidR="0058079B" w:rsidRPr="000A1431" w:rsidRDefault="0058079B" w:rsidP="00E0119E">
            <w:pPr>
              <w:rPr>
                <w:szCs w:val="22"/>
              </w:rPr>
            </w:pPr>
          </w:p>
          <w:p w14:paraId="3A65AE7F" w14:textId="12D92B17" w:rsidR="0058079B" w:rsidRPr="000A1431" w:rsidRDefault="00025B8F" w:rsidP="00E0119E">
            <w:pPr>
              <w:rPr>
                <w:szCs w:val="22"/>
              </w:rPr>
            </w:pPr>
            <w:r>
              <w:rPr>
                <w:szCs w:val="22"/>
              </w:rPr>
              <w:t>___________________________________</w:t>
            </w:r>
          </w:p>
          <w:p w14:paraId="6ABABA12" w14:textId="6CC81E00" w:rsidR="00257BE2" w:rsidRPr="00650142" w:rsidRDefault="00650142" w:rsidP="008476B0">
            <w:pPr>
              <w:rPr>
                <w:b/>
                <w:bCs/>
                <w:szCs w:val="22"/>
              </w:rPr>
            </w:pPr>
            <w:r w:rsidRPr="00650142">
              <w:rPr>
                <w:b/>
                <w:bCs/>
                <w:szCs w:val="22"/>
              </w:rPr>
              <w:t>CENDIS, s. p.</w:t>
            </w:r>
          </w:p>
          <w:p w14:paraId="69E40FCE" w14:textId="049F27E7" w:rsidR="0058079B" w:rsidRPr="000A1431" w:rsidRDefault="00650142" w:rsidP="008476B0">
            <w:pPr>
              <w:rPr>
                <w:szCs w:val="22"/>
              </w:rPr>
            </w:pPr>
            <w:r>
              <w:rPr>
                <w:szCs w:val="22"/>
              </w:rPr>
              <w:t>Objednatel</w:t>
            </w:r>
          </w:p>
        </w:tc>
        <w:tc>
          <w:tcPr>
            <w:tcW w:w="4531" w:type="dxa"/>
          </w:tcPr>
          <w:p w14:paraId="6D3F5196" w14:textId="77777777" w:rsidR="0058079B" w:rsidRPr="000A1431" w:rsidRDefault="0058079B" w:rsidP="00E0119E">
            <w:pPr>
              <w:rPr>
                <w:szCs w:val="22"/>
              </w:rPr>
            </w:pPr>
          </w:p>
          <w:p w14:paraId="72F5C493" w14:textId="77777777" w:rsidR="0058079B" w:rsidRPr="000A1431" w:rsidRDefault="0058079B" w:rsidP="00E0119E">
            <w:pPr>
              <w:rPr>
                <w:szCs w:val="22"/>
              </w:rPr>
            </w:pPr>
          </w:p>
          <w:p w14:paraId="598342A6" w14:textId="77777777" w:rsidR="0058079B" w:rsidRPr="000A1431" w:rsidRDefault="0058079B" w:rsidP="00E0119E">
            <w:pPr>
              <w:rPr>
                <w:szCs w:val="22"/>
              </w:rPr>
            </w:pPr>
          </w:p>
          <w:p w14:paraId="1BA0AEE7" w14:textId="40A189D4" w:rsidR="0058079B" w:rsidRPr="000A1431" w:rsidRDefault="00025B8F" w:rsidP="00E0119E">
            <w:pPr>
              <w:rPr>
                <w:szCs w:val="22"/>
              </w:rPr>
            </w:pPr>
            <w:r>
              <w:rPr>
                <w:szCs w:val="22"/>
              </w:rPr>
              <w:t>____________________________________</w:t>
            </w:r>
          </w:p>
          <w:p w14:paraId="0F1F9C1F" w14:textId="41B708D9" w:rsidR="0058079B" w:rsidRPr="00650142" w:rsidRDefault="002C18DE" w:rsidP="00E0119E">
            <w:pPr>
              <w:rPr>
                <w:b/>
                <w:bCs/>
                <w:szCs w:val="22"/>
              </w:rPr>
            </w:pPr>
            <w:r w:rsidRPr="00650142">
              <w:rPr>
                <w:b/>
                <w:bCs/>
                <w:szCs w:val="22"/>
              </w:rPr>
              <w:t>[</w:t>
            </w:r>
            <w:r w:rsidR="00607879" w:rsidRPr="00607879">
              <w:rPr>
                <w:rFonts w:cstheme="minorHAnsi"/>
                <w:b/>
                <w:bCs/>
                <w:szCs w:val="22"/>
                <w:highlight w:val="yellow"/>
              </w:rPr>
              <w:t>DOPLNÍ DODAVATEL</w:t>
            </w:r>
            <w:r w:rsidRPr="00650142">
              <w:rPr>
                <w:b/>
                <w:bCs/>
                <w:szCs w:val="22"/>
              </w:rPr>
              <w:t>]</w:t>
            </w:r>
          </w:p>
          <w:p w14:paraId="7E628A2A" w14:textId="1E2EC1B7" w:rsidR="002C18DE" w:rsidRPr="000A1431" w:rsidRDefault="002C18DE" w:rsidP="00E0119E">
            <w:pPr>
              <w:rPr>
                <w:szCs w:val="22"/>
              </w:rPr>
            </w:pPr>
            <w:r w:rsidRPr="000A1431">
              <w:rPr>
                <w:szCs w:val="22"/>
              </w:rPr>
              <w:t>[</w:t>
            </w:r>
            <w:r w:rsidR="00607879" w:rsidRPr="00607879">
              <w:rPr>
                <w:rFonts w:cstheme="minorHAnsi"/>
                <w:szCs w:val="22"/>
                <w:highlight w:val="yellow"/>
              </w:rPr>
              <w:t>DOPLNÍ DODAVATEL</w:t>
            </w:r>
            <w:r w:rsidRPr="000A1431">
              <w:rPr>
                <w:szCs w:val="22"/>
              </w:rPr>
              <w:t>]</w:t>
            </w:r>
          </w:p>
        </w:tc>
      </w:tr>
      <w:tr w:rsidR="00076C7E" w14:paraId="5DC01E8C" w14:textId="77777777" w:rsidTr="009F1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2"/>
          </w:tcPr>
          <w:p w14:paraId="05D7F0F3" w14:textId="77777777" w:rsidR="00076C7E" w:rsidRDefault="00076C7E" w:rsidP="009F105B">
            <w:pPr>
              <w:widowControl/>
              <w:spacing w:line="259" w:lineRule="auto"/>
              <w:contextualSpacing/>
              <w:rPr>
                <w:b/>
                <w:szCs w:val="22"/>
              </w:rPr>
            </w:pPr>
          </w:p>
          <w:p w14:paraId="48434F07" w14:textId="102FFB5E" w:rsidR="00076C7E" w:rsidRDefault="00076C7E" w:rsidP="009F105B">
            <w:pPr>
              <w:widowControl/>
              <w:spacing w:line="259" w:lineRule="auto"/>
              <w:contextualSpacing/>
              <w:jc w:val="center"/>
              <w:rPr>
                <w:b/>
                <w:szCs w:val="22"/>
              </w:rPr>
            </w:pPr>
            <w:r w:rsidRPr="000E7A85">
              <w:rPr>
                <w:b/>
                <w:szCs w:val="22"/>
              </w:rPr>
              <w:t xml:space="preserve">Příloha č. </w:t>
            </w:r>
            <w:r>
              <w:rPr>
                <w:b/>
                <w:szCs w:val="22"/>
              </w:rPr>
              <w:t>1</w:t>
            </w:r>
            <w:r w:rsidRPr="000E7A85">
              <w:rPr>
                <w:b/>
                <w:szCs w:val="22"/>
              </w:rPr>
              <w:br/>
            </w:r>
            <w:r w:rsidR="00D951A6">
              <w:rPr>
                <w:b/>
                <w:szCs w:val="22"/>
              </w:rPr>
              <w:t>Kalkulace</w:t>
            </w:r>
            <w:r>
              <w:rPr>
                <w:b/>
                <w:szCs w:val="22"/>
              </w:rPr>
              <w:t xml:space="preserve"> cen</w:t>
            </w:r>
          </w:p>
          <w:p w14:paraId="593B9496" w14:textId="77777777" w:rsidR="00076C7E" w:rsidRDefault="00076C7E" w:rsidP="009F105B">
            <w:pPr>
              <w:widowControl/>
              <w:spacing w:line="259" w:lineRule="auto"/>
              <w:contextualSpacing/>
              <w:jc w:val="center"/>
              <w:rPr>
                <w:b/>
                <w:szCs w:val="22"/>
              </w:rPr>
            </w:pPr>
          </w:p>
        </w:tc>
      </w:tr>
    </w:tbl>
    <w:p w14:paraId="2E60DBD1" w14:textId="77777777" w:rsidR="00076C7E" w:rsidRDefault="00076C7E" w:rsidP="00076C7E">
      <w:pPr>
        <w:widowControl/>
        <w:spacing w:line="259" w:lineRule="auto"/>
        <w:contextualSpacing/>
        <w:jc w:val="both"/>
        <w:rPr>
          <w:b/>
          <w:szCs w:val="22"/>
        </w:rPr>
      </w:pPr>
    </w:p>
    <w:p w14:paraId="3D996C77" w14:textId="499772F7" w:rsidR="00076C7E" w:rsidRDefault="00076C7E" w:rsidP="00076C7E">
      <w:pPr>
        <w:widowControl/>
        <w:spacing w:line="259" w:lineRule="auto"/>
        <w:contextualSpacing/>
        <w:rPr>
          <w:b/>
          <w:szCs w:val="22"/>
        </w:rPr>
      </w:pPr>
    </w:p>
    <w:tbl>
      <w:tblPr>
        <w:tblW w:w="9067" w:type="dxa"/>
        <w:tblCellMar>
          <w:left w:w="70" w:type="dxa"/>
          <w:right w:w="70" w:type="dxa"/>
        </w:tblCellMar>
        <w:tblLook w:val="04A0" w:firstRow="1" w:lastRow="0" w:firstColumn="1" w:lastColumn="0" w:noHBand="0" w:noVBand="1"/>
      </w:tblPr>
      <w:tblGrid>
        <w:gridCol w:w="4531"/>
        <w:gridCol w:w="2268"/>
        <w:gridCol w:w="2268"/>
      </w:tblGrid>
      <w:tr w:rsidR="00836E74" w:rsidRPr="00836E74" w14:paraId="20EDAFF8" w14:textId="77777777" w:rsidTr="00836E74">
        <w:trPr>
          <w:trHeight w:val="300"/>
        </w:trPr>
        <w:tc>
          <w:tcPr>
            <w:tcW w:w="4531"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56A4820E" w14:textId="77777777" w:rsidR="00836E74" w:rsidRPr="00836E74" w:rsidRDefault="00836E74" w:rsidP="00836E74">
            <w:pPr>
              <w:widowControl/>
              <w:rPr>
                <w:rFonts w:ascii="Calibri" w:hAnsi="Calibri" w:cs="Calibri"/>
                <w:b/>
                <w:bCs/>
                <w:color w:val="FFFFFF"/>
                <w:szCs w:val="22"/>
              </w:rPr>
            </w:pPr>
            <w:r w:rsidRPr="00836E74">
              <w:rPr>
                <w:rFonts w:ascii="Calibri" w:hAnsi="Calibri" w:cs="Calibri"/>
                <w:b/>
                <w:bCs/>
                <w:color w:val="FFFFFF"/>
                <w:szCs w:val="22"/>
              </w:rPr>
              <w:t>Pořízení licence + SLA podpora (1. rok)</w:t>
            </w:r>
          </w:p>
        </w:tc>
        <w:tc>
          <w:tcPr>
            <w:tcW w:w="2268" w:type="dxa"/>
            <w:tcBorders>
              <w:top w:val="single" w:sz="4" w:space="0" w:color="auto"/>
              <w:left w:val="nil"/>
              <w:bottom w:val="single" w:sz="4" w:space="0" w:color="auto"/>
              <w:right w:val="single" w:sz="4" w:space="0" w:color="auto"/>
            </w:tcBorders>
            <w:shd w:val="clear" w:color="000000" w:fill="5B9BD5"/>
            <w:noWrap/>
            <w:vAlign w:val="bottom"/>
            <w:hideMark/>
          </w:tcPr>
          <w:p w14:paraId="001E401C" w14:textId="77777777" w:rsidR="00836E74" w:rsidRPr="00836E74" w:rsidRDefault="00836E74" w:rsidP="00836E74">
            <w:pPr>
              <w:widowControl/>
              <w:rPr>
                <w:rFonts w:ascii="Calibri" w:hAnsi="Calibri" w:cs="Calibri"/>
                <w:b/>
                <w:bCs/>
                <w:color w:val="FFFFFF"/>
                <w:szCs w:val="22"/>
              </w:rPr>
            </w:pPr>
            <w:r w:rsidRPr="00836E74">
              <w:rPr>
                <w:rFonts w:ascii="Calibri" w:hAnsi="Calibri" w:cs="Calibri"/>
                <w:b/>
                <w:bCs/>
                <w:color w:val="FFFFFF"/>
                <w:szCs w:val="22"/>
              </w:rPr>
              <w:t>Cena bez DPH</w:t>
            </w:r>
          </w:p>
        </w:tc>
        <w:tc>
          <w:tcPr>
            <w:tcW w:w="2268" w:type="dxa"/>
            <w:tcBorders>
              <w:top w:val="single" w:sz="4" w:space="0" w:color="auto"/>
              <w:left w:val="nil"/>
              <w:bottom w:val="single" w:sz="4" w:space="0" w:color="auto"/>
              <w:right w:val="single" w:sz="4" w:space="0" w:color="auto"/>
            </w:tcBorders>
            <w:shd w:val="clear" w:color="000000" w:fill="5B9BD5"/>
            <w:noWrap/>
            <w:vAlign w:val="bottom"/>
            <w:hideMark/>
          </w:tcPr>
          <w:p w14:paraId="238E30AA" w14:textId="77777777" w:rsidR="00836E74" w:rsidRPr="00836E74" w:rsidRDefault="00836E74" w:rsidP="00836E74">
            <w:pPr>
              <w:widowControl/>
              <w:rPr>
                <w:rFonts w:ascii="Calibri" w:hAnsi="Calibri" w:cs="Calibri"/>
                <w:b/>
                <w:bCs/>
                <w:color w:val="FFFFFF"/>
                <w:szCs w:val="22"/>
              </w:rPr>
            </w:pPr>
            <w:r w:rsidRPr="00836E74">
              <w:rPr>
                <w:rFonts w:ascii="Calibri" w:hAnsi="Calibri" w:cs="Calibri"/>
                <w:b/>
                <w:bCs/>
                <w:color w:val="FFFFFF"/>
                <w:szCs w:val="22"/>
              </w:rPr>
              <w:t>Výše DPH</w:t>
            </w:r>
          </w:p>
        </w:tc>
      </w:tr>
      <w:tr w:rsidR="00836E74" w:rsidRPr="00836E74" w14:paraId="160E1BF3" w14:textId="77777777" w:rsidTr="00DC65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0157316"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Nabídková cena za 12 měsíců</w:t>
            </w:r>
          </w:p>
        </w:tc>
        <w:tc>
          <w:tcPr>
            <w:tcW w:w="2268" w:type="dxa"/>
            <w:tcBorders>
              <w:top w:val="nil"/>
              <w:left w:val="nil"/>
              <w:bottom w:val="single" w:sz="4" w:space="0" w:color="auto"/>
              <w:right w:val="single" w:sz="4" w:space="0" w:color="auto"/>
            </w:tcBorders>
            <w:shd w:val="clear" w:color="auto" w:fill="FFFF00"/>
            <w:noWrap/>
            <w:vAlign w:val="center"/>
            <w:hideMark/>
          </w:tcPr>
          <w:p w14:paraId="71ECD7B3" w14:textId="77777777" w:rsidR="00836E74" w:rsidRPr="00836E74" w:rsidRDefault="00836E74" w:rsidP="00836E74">
            <w:pPr>
              <w:widowControl/>
              <w:rPr>
                <w:rFonts w:ascii="Calibri" w:hAnsi="Calibri" w:cs="Calibri"/>
                <w:b/>
                <w:bCs/>
                <w:color w:val="000000"/>
                <w:szCs w:val="22"/>
              </w:rPr>
            </w:pPr>
            <w:r w:rsidRPr="00836E74">
              <w:rPr>
                <w:rFonts w:ascii="Calibri" w:hAnsi="Calibri" w:cs="Calibri"/>
                <w:b/>
                <w:bCs/>
                <w:color w:val="000000"/>
                <w:szCs w:val="22"/>
              </w:rPr>
              <w:t>0,00 Kč</w:t>
            </w:r>
          </w:p>
        </w:tc>
        <w:tc>
          <w:tcPr>
            <w:tcW w:w="2268" w:type="dxa"/>
            <w:tcBorders>
              <w:top w:val="nil"/>
              <w:left w:val="nil"/>
              <w:bottom w:val="single" w:sz="4" w:space="0" w:color="auto"/>
              <w:right w:val="single" w:sz="4" w:space="0" w:color="auto"/>
            </w:tcBorders>
            <w:shd w:val="clear" w:color="auto" w:fill="FFFF00"/>
            <w:noWrap/>
            <w:vAlign w:val="center"/>
            <w:hideMark/>
          </w:tcPr>
          <w:p w14:paraId="261BDD86"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0,00 Kč</w:t>
            </w:r>
          </w:p>
        </w:tc>
      </w:tr>
      <w:tr w:rsidR="00836E74" w:rsidRPr="00836E74" w14:paraId="7E308D7C" w14:textId="77777777" w:rsidTr="00836E7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3652EA95"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 </w:t>
            </w:r>
          </w:p>
        </w:tc>
        <w:tc>
          <w:tcPr>
            <w:tcW w:w="2268" w:type="dxa"/>
            <w:tcBorders>
              <w:top w:val="nil"/>
              <w:left w:val="nil"/>
              <w:bottom w:val="single" w:sz="4" w:space="0" w:color="auto"/>
              <w:right w:val="single" w:sz="4" w:space="0" w:color="auto"/>
            </w:tcBorders>
            <w:shd w:val="clear" w:color="auto" w:fill="auto"/>
            <w:noWrap/>
            <w:vAlign w:val="center"/>
            <w:hideMark/>
          </w:tcPr>
          <w:p w14:paraId="25FE1D8A" w14:textId="77777777" w:rsidR="00836E74" w:rsidRPr="00836E74" w:rsidRDefault="00836E74" w:rsidP="00836E74">
            <w:pPr>
              <w:widowControl/>
              <w:rPr>
                <w:rFonts w:ascii="Calibri" w:hAnsi="Calibri" w:cs="Calibri"/>
                <w:b/>
                <w:bCs/>
                <w:color w:val="000000"/>
                <w:szCs w:val="22"/>
              </w:rPr>
            </w:pPr>
            <w:r w:rsidRPr="00836E74">
              <w:rPr>
                <w:rFonts w:ascii="Calibri" w:hAnsi="Calibri" w:cs="Calibri"/>
                <w:b/>
                <w:bCs/>
                <w:color w:val="000000"/>
                <w:szCs w:val="22"/>
              </w:rPr>
              <w:t> </w:t>
            </w:r>
          </w:p>
        </w:tc>
        <w:tc>
          <w:tcPr>
            <w:tcW w:w="2268" w:type="dxa"/>
            <w:tcBorders>
              <w:top w:val="nil"/>
              <w:left w:val="nil"/>
              <w:bottom w:val="single" w:sz="4" w:space="0" w:color="auto"/>
              <w:right w:val="single" w:sz="4" w:space="0" w:color="auto"/>
            </w:tcBorders>
            <w:shd w:val="clear" w:color="auto" w:fill="auto"/>
            <w:noWrap/>
            <w:vAlign w:val="center"/>
            <w:hideMark/>
          </w:tcPr>
          <w:p w14:paraId="20BFEE95"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 </w:t>
            </w:r>
          </w:p>
        </w:tc>
      </w:tr>
      <w:tr w:rsidR="00836E74" w:rsidRPr="00836E74" w14:paraId="0B136541" w14:textId="77777777" w:rsidTr="00836E74">
        <w:trPr>
          <w:trHeight w:val="300"/>
        </w:trPr>
        <w:tc>
          <w:tcPr>
            <w:tcW w:w="4531" w:type="dxa"/>
            <w:tcBorders>
              <w:top w:val="nil"/>
              <w:left w:val="single" w:sz="4" w:space="0" w:color="auto"/>
              <w:bottom w:val="single" w:sz="4" w:space="0" w:color="auto"/>
              <w:right w:val="single" w:sz="4" w:space="0" w:color="auto"/>
            </w:tcBorders>
            <w:shd w:val="clear" w:color="000000" w:fill="5B9BD5"/>
            <w:noWrap/>
            <w:vAlign w:val="bottom"/>
            <w:hideMark/>
          </w:tcPr>
          <w:p w14:paraId="27B0D991" w14:textId="77777777" w:rsidR="00836E74" w:rsidRPr="00836E74" w:rsidRDefault="00836E74" w:rsidP="00836E74">
            <w:pPr>
              <w:widowControl/>
              <w:rPr>
                <w:rFonts w:ascii="Calibri" w:hAnsi="Calibri" w:cs="Calibri"/>
                <w:b/>
                <w:bCs/>
                <w:color w:val="FFFFFF"/>
                <w:szCs w:val="22"/>
              </w:rPr>
            </w:pPr>
            <w:r w:rsidRPr="00836E74">
              <w:rPr>
                <w:rFonts w:ascii="Calibri" w:hAnsi="Calibri" w:cs="Calibri"/>
                <w:b/>
                <w:bCs/>
                <w:color w:val="FFFFFF"/>
                <w:szCs w:val="22"/>
              </w:rPr>
              <w:t>Licence na následující období (2. - 4. rok)</w:t>
            </w:r>
          </w:p>
        </w:tc>
        <w:tc>
          <w:tcPr>
            <w:tcW w:w="2268" w:type="dxa"/>
            <w:tcBorders>
              <w:top w:val="nil"/>
              <w:left w:val="nil"/>
              <w:bottom w:val="single" w:sz="4" w:space="0" w:color="auto"/>
              <w:right w:val="single" w:sz="4" w:space="0" w:color="auto"/>
            </w:tcBorders>
            <w:shd w:val="clear" w:color="000000" w:fill="5B9BD5"/>
            <w:noWrap/>
            <w:vAlign w:val="bottom"/>
            <w:hideMark/>
          </w:tcPr>
          <w:p w14:paraId="46974B8B" w14:textId="77777777" w:rsidR="00836E74" w:rsidRPr="00836E74" w:rsidRDefault="00836E74" w:rsidP="00836E74">
            <w:pPr>
              <w:widowControl/>
              <w:rPr>
                <w:rFonts w:ascii="Calibri" w:hAnsi="Calibri" w:cs="Calibri"/>
                <w:b/>
                <w:bCs/>
                <w:color w:val="FFFFFF"/>
                <w:szCs w:val="22"/>
              </w:rPr>
            </w:pPr>
            <w:r w:rsidRPr="00836E74">
              <w:rPr>
                <w:rFonts w:ascii="Calibri" w:hAnsi="Calibri" w:cs="Calibri"/>
                <w:b/>
                <w:bCs/>
                <w:color w:val="FFFFFF"/>
                <w:szCs w:val="22"/>
              </w:rPr>
              <w:t>Cena bez DPH</w:t>
            </w:r>
          </w:p>
        </w:tc>
        <w:tc>
          <w:tcPr>
            <w:tcW w:w="2268" w:type="dxa"/>
            <w:tcBorders>
              <w:top w:val="nil"/>
              <w:left w:val="nil"/>
              <w:bottom w:val="single" w:sz="4" w:space="0" w:color="auto"/>
              <w:right w:val="single" w:sz="4" w:space="0" w:color="auto"/>
            </w:tcBorders>
            <w:shd w:val="clear" w:color="000000" w:fill="5B9BD5"/>
            <w:noWrap/>
            <w:vAlign w:val="bottom"/>
            <w:hideMark/>
          </w:tcPr>
          <w:p w14:paraId="3539F25B" w14:textId="77777777" w:rsidR="00836E74" w:rsidRPr="00836E74" w:rsidRDefault="00836E74" w:rsidP="00836E74">
            <w:pPr>
              <w:widowControl/>
              <w:rPr>
                <w:rFonts w:ascii="Calibri" w:hAnsi="Calibri" w:cs="Calibri"/>
                <w:b/>
                <w:bCs/>
                <w:color w:val="FFFFFF"/>
                <w:szCs w:val="22"/>
              </w:rPr>
            </w:pPr>
            <w:r w:rsidRPr="00836E74">
              <w:rPr>
                <w:rFonts w:ascii="Calibri" w:hAnsi="Calibri" w:cs="Calibri"/>
                <w:b/>
                <w:bCs/>
                <w:color w:val="FFFFFF"/>
                <w:szCs w:val="22"/>
              </w:rPr>
              <w:t>Výše DPH</w:t>
            </w:r>
          </w:p>
        </w:tc>
      </w:tr>
      <w:tr w:rsidR="00836E74" w:rsidRPr="00836E74" w14:paraId="3EF2D19E" w14:textId="77777777" w:rsidTr="00DC65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EDFD849" w14:textId="0E21B701"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 xml:space="preserve">Nabídková cena za 12 měsíců </w:t>
            </w:r>
          </w:p>
        </w:tc>
        <w:tc>
          <w:tcPr>
            <w:tcW w:w="2268" w:type="dxa"/>
            <w:tcBorders>
              <w:top w:val="nil"/>
              <w:left w:val="nil"/>
              <w:bottom w:val="single" w:sz="4" w:space="0" w:color="auto"/>
              <w:right w:val="single" w:sz="4" w:space="0" w:color="auto"/>
            </w:tcBorders>
            <w:shd w:val="clear" w:color="auto" w:fill="FFFF00"/>
            <w:noWrap/>
            <w:vAlign w:val="center"/>
            <w:hideMark/>
          </w:tcPr>
          <w:p w14:paraId="6C796DBD"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0,00 Kč</w:t>
            </w:r>
          </w:p>
        </w:tc>
        <w:tc>
          <w:tcPr>
            <w:tcW w:w="2268" w:type="dxa"/>
            <w:tcBorders>
              <w:top w:val="nil"/>
              <w:left w:val="nil"/>
              <w:bottom w:val="single" w:sz="4" w:space="0" w:color="auto"/>
              <w:right w:val="single" w:sz="4" w:space="0" w:color="auto"/>
            </w:tcBorders>
            <w:shd w:val="clear" w:color="auto" w:fill="FFFF00"/>
            <w:noWrap/>
            <w:vAlign w:val="center"/>
            <w:hideMark/>
          </w:tcPr>
          <w:p w14:paraId="0973EA5E"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0,00 Kč</w:t>
            </w:r>
          </w:p>
        </w:tc>
      </w:tr>
      <w:tr w:rsidR="00836E74" w:rsidRPr="00836E74" w14:paraId="0ABD39D9" w14:textId="77777777" w:rsidTr="00DC65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4608074"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Nabídková cena za 36 měsíců</w:t>
            </w:r>
          </w:p>
        </w:tc>
        <w:tc>
          <w:tcPr>
            <w:tcW w:w="2268" w:type="dxa"/>
            <w:tcBorders>
              <w:top w:val="nil"/>
              <w:left w:val="nil"/>
              <w:bottom w:val="single" w:sz="4" w:space="0" w:color="auto"/>
              <w:right w:val="single" w:sz="4" w:space="0" w:color="auto"/>
            </w:tcBorders>
            <w:shd w:val="clear" w:color="auto" w:fill="FFFF00"/>
            <w:noWrap/>
            <w:vAlign w:val="center"/>
            <w:hideMark/>
          </w:tcPr>
          <w:p w14:paraId="052CA4C1" w14:textId="77777777" w:rsidR="00836E74" w:rsidRPr="00836E74" w:rsidRDefault="00836E74" w:rsidP="00836E74">
            <w:pPr>
              <w:widowControl/>
              <w:rPr>
                <w:rFonts w:ascii="Calibri" w:hAnsi="Calibri" w:cs="Calibri"/>
                <w:b/>
                <w:bCs/>
                <w:color w:val="000000"/>
                <w:szCs w:val="22"/>
              </w:rPr>
            </w:pPr>
            <w:r w:rsidRPr="00836E74">
              <w:rPr>
                <w:rFonts w:ascii="Calibri" w:hAnsi="Calibri" w:cs="Calibri"/>
                <w:b/>
                <w:bCs/>
                <w:color w:val="000000"/>
                <w:szCs w:val="22"/>
              </w:rPr>
              <w:t>0,00 Kč</w:t>
            </w:r>
          </w:p>
        </w:tc>
        <w:tc>
          <w:tcPr>
            <w:tcW w:w="2268" w:type="dxa"/>
            <w:tcBorders>
              <w:top w:val="nil"/>
              <w:left w:val="nil"/>
              <w:bottom w:val="single" w:sz="4" w:space="0" w:color="auto"/>
              <w:right w:val="single" w:sz="4" w:space="0" w:color="auto"/>
            </w:tcBorders>
            <w:shd w:val="clear" w:color="auto" w:fill="FFFF00"/>
            <w:noWrap/>
            <w:vAlign w:val="center"/>
            <w:hideMark/>
          </w:tcPr>
          <w:p w14:paraId="1CB945F3"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0,00 Kč</w:t>
            </w:r>
          </w:p>
        </w:tc>
      </w:tr>
      <w:tr w:rsidR="00836E74" w:rsidRPr="00836E74" w14:paraId="2833A3E1" w14:textId="77777777" w:rsidTr="00836E7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860E0A6"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 </w:t>
            </w:r>
          </w:p>
        </w:tc>
        <w:tc>
          <w:tcPr>
            <w:tcW w:w="2268" w:type="dxa"/>
            <w:tcBorders>
              <w:top w:val="nil"/>
              <w:left w:val="nil"/>
              <w:bottom w:val="single" w:sz="4" w:space="0" w:color="auto"/>
              <w:right w:val="single" w:sz="4" w:space="0" w:color="auto"/>
            </w:tcBorders>
            <w:shd w:val="clear" w:color="auto" w:fill="auto"/>
            <w:noWrap/>
            <w:vAlign w:val="center"/>
            <w:hideMark/>
          </w:tcPr>
          <w:p w14:paraId="5796F73A" w14:textId="77777777" w:rsidR="00836E74" w:rsidRPr="00836E74" w:rsidRDefault="00836E74" w:rsidP="00836E74">
            <w:pPr>
              <w:widowControl/>
              <w:rPr>
                <w:rFonts w:ascii="Calibri" w:hAnsi="Calibri" w:cs="Calibri"/>
                <w:b/>
                <w:bCs/>
                <w:color w:val="000000"/>
                <w:szCs w:val="22"/>
              </w:rPr>
            </w:pPr>
            <w:r w:rsidRPr="00836E74">
              <w:rPr>
                <w:rFonts w:ascii="Calibri" w:hAnsi="Calibri" w:cs="Calibri"/>
                <w:b/>
                <w:bCs/>
                <w:color w:val="000000"/>
                <w:szCs w:val="22"/>
              </w:rPr>
              <w:t> </w:t>
            </w:r>
          </w:p>
        </w:tc>
        <w:tc>
          <w:tcPr>
            <w:tcW w:w="2268" w:type="dxa"/>
            <w:tcBorders>
              <w:top w:val="nil"/>
              <w:left w:val="nil"/>
              <w:bottom w:val="single" w:sz="4" w:space="0" w:color="auto"/>
              <w:right w:val="single" w:sz="4" w:space="0" w:color="auto"/>
            </w:tcBorders>
            <w:shd w:val="clear" w:color="auto" w:fill="auto"/>
            <w:noWrap/>
            <w:vAlign w:val="center"/>
            <w:hideMark/>
          </w:tcPr>
          <w:p w14:paraId="55974B61"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 </w:t>
            </w:r>
          </w:p>
        </w:tc>
      </w:tr>
      <w:tr w:rsidR="00836E74" w:rsidRPr="00836E74" w14:paraId="0445DDE3" w14:textId="77777777" w:rsidTr="00836E74">
        <w:trPr>
          <w:trHeight w:val="300"/>
        </w:trPr>
        <w:tc>
          <w:tcPr>
            <w:tcW w:w="4531" w:type="dxa"/>
            <w:tcBorders>
              <w:top w:val="nil"/>
              <w:left w:val="single" w:sz="4" w:space="0" w:color="auto"/>
              <w:bottom w:val="single" w:sz="4" w:space="0" w:color="auto"/>
              <w:right w:val="single" w:sz="4" w:space="0" w:color="auto"/>
            </w:tcBorders>
            <w:shd w:val="clear" w:color="000000" w:fill="5B9BD5"/>
            <w:noWrap/>
            <w:vAlign w:val="bottom"/>
            <w:hideMark/>
          </w:tcPr>
          <w:p w14:paraId="6022A7D5" w14:textId="77777777" w:rsidR="00836E74" w:rsidRPr="00836E74" w:rsidRDefault="00836E74" w:rsidP="00836E74">
            <w:pPr>
              <w:widowControl/>
              <w:rPr>
                <w:rFonts w:ascii="Calibri" w:hAnsi="Calibri" w:cs="Calibri"/>
                <w:b/>
                <w:bCs/>
                <w:color w:val="FFFFFF"/>
                <w:szCs w:val="22"/>
              </w:rPr>
            </w:pPr>
            <w:r w:rsidRPr="00836E74">
              <w:rPr>
                <w:rFonts w:ascii="Calibri" w:hAnsi="Calibri" w:cs="Calibri"/>
                <w:b/>
                <w:bCs/>
                <w:color w:val="FFFFFF"/>
                <w:szCs w:val="22"/>
              </w:rPr>
              <w:t>SLA podpora na následující období (2. - 4. rok)</w:t>
            </w:r>
          </w:p>
        </w:tc>
        <w:tc>
          <w:tcPr>
            <w:tcW w:w="2268" w:type="dxa"/>
            <w:tcBorders>
              <w:top w:val="nil"/>
              <w:left w:val="nil"/>
              <w:bottom w:val="single" w:sz="4" w:space="0" w:color="auto"/>
              <w:right w:val="single" w:sz="4" w:space="0" w:color="auto"/>
            </w:tcBorders>
            <w:shd w:val="clear" w:color="000000" w:fill="5B9BD5"/>
            <w:noWrap/>
            <w:vAlign w:val="bottom"/>
            <w:hideMark/>
          </w:tcPr>
          <w:p w14:paraId="2C8D7FF4" w14:textId="77777777" w:rsidR="00836E74" w:rsidRPr="00836E74" w:rsidRDefault="00836E74" w:rsidP="00836E74">
            <w:pPr>
              <w:widowControl/>
              <w:rPr>
                <w:rFonts w:ascii="Calibri" w:hAnsi="Calibri" w:cs="Calibri"/>
                <w:b/>
                <w:bCs/>
                <w:color w:val="FFFFFF"/>
                <w:szCs w:val="22"/>
              </w:rPr>
            </w:pPr>
            <w:r w:rsidRPr="00836E74">
              <w:rPr>
                <w:rFonts w:ascii="Calibri" w:hAnsi="Calibri" w:cs="Calibri"/>
                <w:b/>
                <w:bCs/>
                <w:color w:val="FFFFFF"/>
                <w:szCs w:val="22"/>
              </w:rPr>
              <w:t>Cena bez DPH</w:t>
            </w:r>
          </w:p>
        </w:tc>
        <w:tc>
          <w:tcPr>
            <w:tcW w:w="2268" w:type="dxa"/>
            <w:tcBorders>
              <w:top w:val="nil"/>
              <w:left w:val="nil"/>
              <w:bottom w:val="single" w:sz="4" w:space="0" w:color="auto"/>
              <w:right w:val="single" w:sz="4" w:space="0" w:color="auto"/>
            </w:tcBorders>
            <w:shd w:val="clear" w:color="000000" w:fill="5B9BD5"/>
            <w:noWrap/>
            <w:vAlign w:val="bottom"/>
            <w:hideMark/>
          </w:tcPr>
          <w:p w14:paraId="4B728ADB" w14:textId="77777777" w:rsidR="00836E74" w:rsidRPr="00836E74" w:rsidRDefault="00836E74" w:rsidP="00836E74">
            <w:pPr>
              <w:widowControl/>
              <w:rPr>
                <w:rFonts w:ascii="Calibri" w:hAnsi="Calibri" w:cs="Calibri"/>
                <w:b/>
                <w:bCs/>
                <w:color w:val="FFFFFF"/>
                <w:szCs w:val="22"/>
              </w:rPr>
            </w:pPr>
            <w:r w:rsidRPr="00836E74">
              <w:rPr>
                <w:rFonts w:ascii="Calibri" w:hAnsi="Calibri" w:cs="Calibri"/>
                <w:b/>
                <w:bCs/>
                <w:color w:val="FFFFFF"/>
                <w:szCs w:val="22"/>
              </w:rPr>
              <w:t>Výše DPH</w:t>
            </w:r>
          </w:p>
        </w:tc>
      </w:tr>
      <w:tr w:rsidR="00836E74" w:rsidRPr="00836E74" w14:paraId="358A7D19" w14:textId="77777777" w:rsidTr="00DC65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E0783DA"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Nabídková cena za 12 měsíců</w:t>
            </w:r>
          </w:p>
        </w:tc>
        <w:tc>
          <w:tcPr>
            <w:tcW w:w="2268" w:type="dxa"/>
            <w:tcBorders>
              <w:top w:val="nil"/>
              <w:left w:val="nil"/>
              <w:bottom w:val="single" w:sz="4" w:space="0" w:color="auto"/>
              <w:right w:val="single" w:sz="4" w:space="0" w:color="auto"/>
            </w:tcBorders>
            <w:shd w:val="clear" w:color="auto" w:fill="FFFF00"/>
            <w:noWrap/>
            <w:vAlign w:val="center"/>
            <w:hideMark/>
          </w:tcPr>
          <w:p w14:paraId="115A1931"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0,00 Kč</w:t>
            </w:r>
          </w:p>
        </w:tc>
        <w:tc>
          <w:tcPr>
            <w:tcW w:w="2268" w:type="dxa"/>
            <w:tcBorders>
              <w:top w:val="nil"/>
              <w:left w:val="nil"/>
              <w:bottom w:val="single" w:sz="4" w:space="0" w:color="auto"/>
              <w:right w:val="single" w:sz="4" w:space="0" w:color="auto"/>
            </w:tcBorders>
            <w:shd w:val="clear" w:color="auto" w:fill="FFFF00"/>
            <w:noWrap/>
            <w:vAlign w:val="center"/>
            <w:hideMark/>
          </w:tcPr>
          <w:p w14:paraId="48851BDB"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0,00 Kč</w:t>
            </w:r>
          </w:p>
        </w:tc>
      </w:tr>
      <w:tr w:rsidR="00836E74" w:rsidRPr="00836E74" w14:paraId="0BFF8F42" w14:textId="77777777" w:rsidTr="00DC65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CEDE813"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Nabídková cena za 36 měsíců</w:t>
            </w:r>
          </w:p>
        </w:tc>
        <w:tc>
          <w:tcPr>
            <w:tcW w:w="2268" w:type="dxa"/>
            <w:tcBorders>
              <w:top w:val="nil"/>
              <w:left w:val="nil"/>
              <w:bottom w:val="single" w:sz="4" w:space="0" w:color="auto"/>
              <w:right w:val="single" w:sz="4" w:space="0" w:color="auto"/>
            </w:tcBorders>
            <w:shd w:val="clear" w:color="auto" w:fill="FFFF00"/>
            <w:noWrap/>
            <w:vAlign w:val="center"/>
            <w:hideMark/>
          </w:tcPr>
          <w:p w14:paraId="6DECD905" w14:textId="77777777" w:rsidR="00836E74" w:rsidRPr="00836E74" w:rsidRDefault="00836E74" w:rsidP="00836E74">
            <w:pPr>
              <w:widowControl/>
              <w:rPr>
                <w:rFonts w:ascii="Calibri" w:hAnsi="Calibri" w:cs="Calibri"/>
                <w:b/>
                <w:bCs/>
                <w:color w:val="000000"/>
                <w:szCs w:val="22"/>
              </w:rPr>
            </w:pPr>
            <w:r w:rsidRPr="00836E74">
              <w:rPr>
                <w:rFonts w:ascii="Calibri" w:hAnsi="Calibri" w:cs="Calibri"/>
                <w:b/>
                <w:bCs/>
                <w:color w:val="000000"/>
                <w:szCs w:val="22"/>
              </w:rPr>
              <w:t>0,00 Kč</w:t>
            </w:r>
          </w:p>
        </w:tc>
        <w:tc>
          <w:tcPr>
            <w:tcW w:w="2268" w:type="dxa"/>
            <w:tcBorders>
              <w:top w:val="nil"/>
              <w:left w:val="nil"/>
              <w:bottom w:val="single" w:sz="4" w:space="0" w:color="auto"/>
              <w:right w:val="single" w:sz="4" w:space="0" w:color="auto"/>
            </w:tcBorders>
            <w:shd w:val="clear" w:color="auto" w:fill="FFFF00"/>
            <w:noWrap/>
            <w:vAlign w:val="center"/>
            <w:hideMark/>
          </w:tcPr>
          <w:p w14:paraId="324E96E5"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0,00 Kč</w:t>
            </w:r>
          </w:p>
        </w:tc>
      </w:tr>
      <w:tr w:rsidR="00836E74" w:rsidRPr="00836E74" w14:paraId="45EE1F4B" w14:textId="77777777" w:rsidTr="00836E74">
        <w:trPr>
          <w:trHeight w:val="300"/>
        </w:trPr>
        <w:tc>
          <w:tcPr>
            <w:tcW w:w="4531" w:type="dxa"/>
            <w:tcBorders>
              <w:top w:val="nil"/>
              <w:left w:val="nil"/>
              <w:bottom w:val="nil"/>
              <w:right w:val="nil"/>
            </w:tcBorders>
            <w:shd w:val="clear" w:color="auto" w:fill="auto"/>
            <w:noWrap/>
            <w:vAlign w:val="bottom"/>
            <w:hideMark/>
          </w:tcPr>
          <w:p w14:paraId="66279610" w14:textId="77777777" w:rsidR="00836E74" w:rsidRPr="00836E74" w:rsidRDefault="00836E74" w:rsidP="00836E74">
            <w:pPr>
              <w:widowControl/>
              <w:rPr>
                <w:rFonts w:ascii="Calibri" w:hAnsi="Calibri" w:cs="Calibri"/>
                <w:color w:val="000000"/>
                <w:szCs w:val="22"/>
              </w:rPr>
            </w:pPr>
          </w:p>
        </w:tc>
        <w:tc>
          <w:tcPr>
            <w:tcW w:w="2268" w:type="dxa"/>
            <w:tcBorders>
              <w:top w:val="nil"/>
              <w:left w:val="nil"/>
              <w:bottom w:val="nil"/>
              <w:right w:val="nil"/>
            </w:tcBorders>
            <w:shd w:val="clear" w:color="auto" w:fill="auto"/>
            <w:noWrap/>
            <w:vAlign w:val="bottom"/>
            <w:hideMark/>
          </w:tcPr>
          <w:p w14:paraId="17B4E1C5" w14:textId="77777777" w:rsidR="00836E74" w:rsidRPr="00836E74" w:rsidRDefault="00836E74" w:rsidP="00836E74">
            <w:pPr>
              <w:widowControl/>
              <w:rPr>
                <w:rFonts w:ascii="Times New Roman" w:hAnsi="Times New Roman"/>
                <w:sz w:val="20"/>
              </w:rPr>
            </w:pPr>
          </w:p>
        </w:tc>
        <w:tc>
          <w:tcPr>
            <w:tcW w:w="2268" w:type="dxa"/>
            <w:tcBorders>
              <w:top w:val="nil"/>
              <w:left w:val="nil"/>
              <w:bottom w:val="nil"/>
              <w:right w:val="nil"/>
            </w:tcBorders>
            <w:shd w:val="clear" w:color="auto" w:fill="auto"/>
            <w:noWrap/>
            <w:vAlign w:val="bottom"/>
            <w:hideMark/>
          </w:tcPr>
          <w:p w14:paraId="11460302" w14:textId="77777777" w:rsidR="00836E74" w:rsidRPr="00836E74" w:rsidRDefault="00836E74" w:rsidP="00836E74">
            <w:pPr>
              <w:widowControl/>
              <w:rPr>
                <w:rFonts w:ascii="Times New Roman" w:hAnsi="Times New Roman"/>
                <w:sz w:val="20"/>
              </w:rPr>
            </w:pPr>
          </w:p>
        </w:tc>
      </w:tr>
      <w:tr w:rsidR="00836E74" w:rsidRPr="00836E74" w14:paraId="2F660801" w14:textId="77777777" w:rsidTr="00836E74">
        <w:trPr>
          <w:trHeight w:val="300"/>
        </w:trPr>
        <w:tc>
          <w:tcPr>
            <w:tcW w:w="4531" w:type="dxa"/>
            <w:tcBorders>
              <w:top w:val="nil"/>
              <w:left w:val="nil"/>
              <w:bottom w:val="nil"/>
              <w:right w:val="nil"/>
            </w:tcBorders>
            <w:shd w:val="clear" w:color="auto" w:fill="auto"/>
            <w:noWrap/>
            <w:vAlign w:val="bottom"/>
            <w:hideMark/>
          </w:tcPr>
          <w:p w14:paraId="5B336998" w14:textId="77777777" w:rsidR="00836E74" w:rsidRPr="00836E74" w:rsidRDefault="00836E74" w:rsidP="00836E74">
            <w:pPr>
              <w:widowControl/>
              <w:rPr>
                <w:rFonts w:ascii="Times New Roman" w:hAnsi="Times New Roman"/>
                <w:sz w:val="20"/>
              </w:rPr>
            </w:pPr>
          </w:p>
        </w:tc>
        <w:tc>
          <w:tcPr>
            <w:tcW w:w="2268" w:type="dxa"/>
            <w:tcBorders>
              <w:top w:val="nil"/>
              <w:left w:val="nil"/>
              <w:bottom w:val="nil"/>
              <w:right w:val="nil"/>
            </w:tcBorders>
            <w:shd w:val="clear" w:color="auto" w:fill="auto"/>
            <w:noWrap/>
            <w:vAlign w:val="bottom"/>
            <w:hideMark/>
          </w:tcPr>
          <w:p w14:paraId="5E66D4E4" w14:textId="77777777" w:rsidR="00836E74" w:rsidRPr="00836E74" w:rsidRDefault="00836E74" w:rsidP="00836E74">
            <w:pPr>
              <w:widowControl/>
              <w:rPr>
                <w:rFonts w:ascii="Times New Roman" w:hAnsi="Times New Roman"/>
                <w:sz w:val="20"/>
              </w:rPr>
            </w:pPr>
          </w:p>
        </w:tc>
        <w:tc>
          <w:tcPr>
            <w:tcW w:w="2268" w:type="dxa"/>
            <w:tcBorders>
              <w:top w:val="nil"/>
              <w:left w:val="nil"/>
              <w:bottom w:val="nil"/>
              <w:right w:val="nil"/>
            </w:tcBorders>
            <w:shd w:val="clear" w:color="auto" w:fill="auto"/>
            <w:noWrap/>
            <w:vAlign w:val="bottom"/>
            <w:hideMark/>
          </w:tcPr>
          <w:p w14:paraId="2A022584" w14:textId="77777777" w:rsidR="00836E74" w:rsidRPr="00836E74" w:rsidRDefault="00836E74" w:rsidP="00836E74">
            <w:pPr>
              <w:widowControl/>
              <w:rPr>
                <w:rFonts w:ascii="Times New Roman" w:hAnsi="Times New Roman"/>
                <w:sz w:val="20"/>
              </w:rPr>
            </w:pPr>
          </w:p>
        </w:tc>
      </w:tr>
      <w:tr w:rsidR="00836E74" w:rsidRPr="00836E74" w14:paraId="70A30E29" w14:textId="77777777" w:rsidTr="00DC6515">
        <w:trPr>
          <w:trHeight w:val="300"/>
        </w:trPr>
        <w:tc>
          <w:tcPr>
            <w:tcW w:w="4531"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784DDA0A" w14:textId="77777777" w:rsidR="00836E74" w:rsidRPr="00836E74" w:rsidRDefault="00836E74" w:rsidP="00836E74">
            <w:pPr>
              <w:widowControl/>
              <w:jc w:val="right"/>
              <w:rPr>
                <w:rFonts w:ascii="Calibri" w:hAnsi="Calibri" w:cs="Calibri"/>
                <w:b/>
                <w:bCs/>
                <w:color w:val="FFFFFF"/>
                <w:szCs w:val="22"/>
              </w:rPr>
            </w:pPr>
            <w:r w:rsidRPr="00836E74">
              <w:rPr>
                <w:rFonts w:ascii="Calibri" w:hAnsi="Calibri" w:cs="Calibri"/>
                <w:b/>
                <w:bCs/>
                <w:color w:val="FFFFFF"/>
                <w:szCs w:val="22"/>
              </w:rPr>
              <w:t>Nabídková cena celkem v Kč bez DPH:</w:t>
            </w:r>
          </w:p>
        </w:tc>
        <w:tc>
          <w:tcPr>
            <w:tcW w:w="2268" w:type="dxa"/>
            <w:tcBorders>
              <w:top w:val="single" w:sz="4" w:space="0" w:color="auto"/>
              <w:left w:val="nil"/>
              <w:bottom w:val="single" w:sz="4" w:space="0" w:color="auto"/>
              <w:right w:val="single" w:sz="4" w:space="0" w:color="auto"/>
            </w:tcBorders>
            <w:shd w:val="clear" w:color="auto" w:fill="FFFF00"/>
            <w:noWrap/>
            <w:vAlign w:val="bottom"/>
            <w:hideMark/>
          </w:tcPr>
          <w:p w14:paraId="5DB29D01" w14:textId="77777777" w:rsidR="00836E74" w:rsidRPr="00836E74" w:rsidRDefault="00836E74" w:rsidP="00836E74">
            <w:pPr>
              <w:widowControl/>
              <w:jc w:val="right"/>
              <w:rPr>
                <w:rFonts w:ascii="Calibri" w:hAnsi="Calibri" w:cs="Calibri"/>
                <w:b/>
                <w:bCs/>
                <w:color w:val="000000"/>
                <w:szCs w:val="22"/>
              </w:rPr>
            </w:pPr>
            <w:r w:rsidRPr="00836E74">
              <w:rPr>
                <w:rFonts w:ascii="Calibri" w:hAnsi="Calibri" w:cs="Calibri"/>
                <w:b/>
                <w:bCs/>
                <w:color w:val="000000"/>
                <w:szCs w:val="22"/>
              </w:rPr>
              <w:t>0,00 Kč</w:t>
            </w:r>
          </w:p>
        </w:tc>
        <w:tc>
          <w:tcPr>
            <w:tcW w:w="2268" w:type="dxa"/>
            <w:tcBorders>
              <w:top w:val="nil"/>
              <w:left w:val="nil"/>
              <w:bottom w:val="nil"/>
              <w:right w:val="nil"/>
            </w:tcBorders>
            <w:shd w:val="clear" w:color="auto" w:fill="auto"/>
            <w:noWrap/>
            <w:vAlign w:val="bottom"/>
            <w:hideMark/>
          </w:tcPr>
          <w:p w14:paraId="283E1471" w14:textId="77777777" w:rsidR="00836E74" w:rsidRPr="00836E74" w:rsidRDefault="00836E74" w:rsidP="00836E74">
            <w:pPr>
              <w:widowControl/>
              <w:jc w:val="right"/>
              <w:rPr>
                <w:rFonts w:ascii="Calibri" w:hAnsi="Calibri" w:cs="Calibri"/>
                <w:b/>
                <w:bCs/>
                <w:color w:val="000000"/>
                <w:szCs w:val="22"/>
              </w:rPr>
            </w:pPr>
          </w:p>
        </w:tc>
      </w:tr>
    </w:tbl>
    <w:p w14:paraId="319DAA98" w14:textId="77777777" w:rsidR="00D951A6" w:rsidRDefault="00D951A6" w:rsidP="00076C7E">
      <w:pPr>
        <w:widowControl/>
        <w:spacing w:line="259" w:lineRule="auto"/>
        <w:contextualSpacing/>
        <w:rPr>
          <w:b/>
          <w:szCs w:val="22"/>
        </w:rPr>
      </w:pPr>
    </w:p>
    <w:p w14:paraId="5C91EFF2" w14:textId="3268C9B1" w:rsidR="00076C7E" w:rsidRDefault="00076C7E">
      <w:pPr>
        <w:widowControl/>
        <w:spacing w:after="160" w:line="259" w:lineRule="auto"/>
        <w:rPr>
          <w:b/>
          <w:szCs w:val="22"/>
        </w:rPr>
      </w:pPr>
      <w:r>
        <w:rPr>
          <w:b/>
          <w:szCs w:val="22"/>
        </w:rPr>
        <w:br w:type="page"/>
      </w:r>
    </w:p>
    <w:tbl>
      <w:tblPr>
        <w:tblStyle w:val="Mkatabulky"/>
        <w:tblW w:w="0" w:type="auto"/>
        <w:tblLook w:val="04A0" w:firstRow="1" w:lastRow="0" w:firstColumn="1" w:lastColumn="0" w:noHBand="0" w:noVBand="1"/>
      </w:tblPr>
      <w:tblGrid>
        <w:gridCol w:w="9062"/>
      </w:tblGrid>
      <w:tr w:rsidR="00F04031" w14:paraId="345F2E62" w14:textId="77777777" w:rsidTr="00F04031">
        <w:tc>
          <w:tcPr>
            <w:tcW w:w="9062" w:type="dxa"/>
          </w:tcPr>
          <w:p w14:paraId="50B66FDA" w14:textId="77777777" w:rsidR="00F04031" w:rsidRDefault="00F04031" w:rsidP="00F04031">
            <w:pPr>
              <w:contextualSpacing/>
              <w:jc w:val="center"/>
              <w:rPr>
                <w:b/>
                <w:szCs w:val="22"/>
              </w:rPr>
            </w:pPr>
          </w:p>
          <w:p w14:paraId="6212565D" w14:textId="3795CFE6" w:rsidR="00F04031" w:rsidRPr="000E7A85" w:rsidRDefault="00F04031" w:rsidP="00F04031">
            <w:pPr>
              <w:contextualSpacing/>
              <w:jc w:val="center"/>
              <w:rPr>
                <w:b/>
                <w:szCs w:val="22"/>
              </w:rPr>
            </w:pPr>
            <w:r w:rsidRPr="000E7A85">
              <w:rPr>
                <w:b/>
                <w:szCs w:val="22"/>
              </w:rPr>
              <w:t xml:space="preserve">Příloha č. </w:t>
            </w:r>
            <w:r w:rsidR="00076C7E">
              <w:rPr>
                <w:b/>
                <w:szCs w:val="22"/>
              </w:rPr>
              <w:t>2</w:t>
            </w:r>
            <w:r w:rsidRPr="000E7A85">
              <w:rPr>
                <w:b/>
                <w:szCs w:val="22"/>
              </w:rPr>
              <w:br/>
            </w:r>
            <w:r w:rsidR="00462DCE">
              <w:rPr>
                <w:b/>
                <w:szCs w:val="22"/>
              </w:rPr>
              <w:t xml:space="preserve">Specifikace </w:t>
            </w:r>
            <w:r w:rsidR="0004455B">
              <w:rPr>
                <w:b/>
                <w:szCs w:val="22"/>
              </w:rPr>
              <w:t xml:space="preserve">komponent </w:t>
            </w:r>
            <w:r w:rsidR="00D220AA">
              <w:rPr>
                <w:b/>
                <w:szCs w:val="22"/>
              </w:rPr>
              <w:t>GIS</w:t>
            </w:r>
          </w:p>
          <w:p w14:paraId="4CC4C8FB" w14:textId="77777777" w:rsidR="00F04031" w:rsidRDefault="00F04031" w:rsidP="00F04031">
            <w:pPr>
              <w:contextualSpacing/>
              <w:jc w:val="center"/>
              <w:rPr>
                <w:b/>
                <w:szCs w:val="22"/>
              </w:rPr>
            </w:pPr>
          </w:p>
        </w:tc>
      </w:tr>
    </w:tbl>
    <w:p w14:paraId="2891F6FF" w14:textId="77777777" w:rsidR="001E7B38" w:rsidRDefault="001E7B38" w:rsidP="001E7B38">
      <w:pPr>
        <w:contextualSpacing/>
        <w:rPr>
          <w:rFonts w:ascii="Calibri" w:hAnsi="Calibri"/>
          <w:bCs/>
          <w:szCs w:val="22"/>
        </w:rPr>
      </w:pPr>
    </w:p>
    <w:p w14:paraId="5CED5F66" w14:textId="77777777" w:rsidR="001E7B38" w:rsidRDefault="001E7B38" w:rsidP="001E7B38">
      <w:pPr>
        <w:contextualSpacing/>
        <w:rPr>
          <w:rFonts w:ascii="Calibri" w:hAnsi="Calibri"/>
          <w:bCs/>
          <w:szCs w:val="22"/>
        </w:rPr>
      </w:pPr>
    </w:p>
    <w:p w14:paraId="086F0983" w14:textId="77777777" w:rsidR="002F4698" w:rsidRPr="00ED2973" w:rsidRDefault="002F4698" w:rsidP="007B49E7">
      <w:pPr>
        <w:contextualSpacing/>
        <w:jc w:val="both"/>
        <w:rPr>
          <w:rFonts w:cstheme="minorHAnsi"/>
          <w:b/>
          <w:szCs w:val="22"/>
        </w:rPr>
      </w:pPr>
      <w:r w:rsidRPr="00ED2973">
        <w:rPr>
          <w:rFonts w:cstheme="minorHAnsi"/>
          <w:b/>
          <w:szCs w:val="22"/>
        </w:rPr>
        <w:t>Předmětem smlouvy je pořízení standardního produktu geografického informačního systému (dále jen „GIS“)</w:t>
      </w:r>
      <w:r>
        <w:rPr>
          <w:rFonts w:cstheme="minorHAnsi"/>
          <w:b/>
          <w:szCs w:val="22"/>
        </w:rPr>
        <w:t xml:space="preserve">, resp. software </w:t>
      </w:r>
      <w:r w:rsidRPr="00ED2973">
        <w:rPr>
          <w:rFonts w:cstheme="minorHAnsi"/>
          <w:b/>
          <w:szCs w:val="22"/>
        </w:rPr>
        <w:t xml:space="preserve">pro oblast dopravní infrastruktury za účelem budování komplexního webového portálového řešení včetně desktopové aplikace pro modelování pokročilých prostorových analýz dat z oblasti dopravní infrastruktury a dat souvisejících. </w:t>
      </w:r>
    </w:p>
    <w:p w14:paraId="26CC9EF0" w14:textId="77777777" w:rsidR="002F4698" w:rsidRPr="00ED2973" w:rsidRDefault="002F4698" w:rsidP="002F4698">
      <w:pPr>
        <w:contextualSpacing/>
        <w:rPr>
          <w:rFonts w:cstheme="minorHAnsi"/>
          <w:b/>
          <w:szCs w:val="22"/>
        </w:rPr>
      </w:pPr>
    </w:p>
    <w:p w14:paraId="12FA2772" w14:textId="77777777" w:rsidR="002F4698" w:rsidRPr="00ED2973" w:rsidRDefault="002F4698" w:rsidP="007B49E7">
      <w:pPr>
        <w:contextualSpacing/>
        <w:jc w:val="both"/>
        <w:rPr>
          <w:rFonts w:cstheme="minorHAnsi"/>
          <w:bCs/>
          <w:szCs w:val="22"/>
        </w:rPr>
      </w:pPr>
      <w:r w:rsidRPr="00ED2973">
        <w:rPr>
          <w:rFonts w:cstheme="minorHAnsi"/>
          <w:bCs/>
          <w:szCs w:val="22"/>
        </w:rPr>
        <w:t>Předmět plnění bude modulární, přičemž se bude sestavovat minimálně z následujících komponent, které respektují uživatelské požadavky:</w:t>
      </w:r>
    </w:p>
    <w:p w14:paraId="21C7F41E" w14:textId="77777777" w:rsidR="002F4698" w:rsidRPr="00ED2973" w:rsidRDefault="002F4698" w:rsidP="007B49E7">
      <w:pPr>
        <w:contextualSpacing/>
        <w:jc w:val="both"/>
        <w:rPr>
          <w:rFonts w:cstheme="minorHAnsi"/>
          <w:bCs/>
          <w:szCs w:val="22"/>
        </w:rPr>
      </w:pPr>
    </w:p>
    <w:p w14:paraId="0EECE31E" w14:textId="77777777" w:rsidR="002F4698" w:rsidRPr="00ED2973" w:rsidRDefault="002F4698" w:rsidP="007B49E7">
      <w:pPr>
        <w:pStyle w:val="Odstavecseseznamem"/>
        <w:numPr>
          <w:ilvl w:val="0"/>
          <w:numId w:val="16"/>
        </w:numPr>
        <w:spacing w:line="260" w:lineRule="atLeast"/>
        <w:jc w:val="both"/>
        <w:rPr>
          <w:rFonts w:cstheme="minorHAnsi"/>
          <w:bCs/>
        </w:rPr>
      </w:pPr>
      <w:r w:rsidRPr="00ED2973">
        <w:rPr>
          <w:rFonts w:cstheme="minorHAnsi"/>
          <w:bCs/>
        </w:rPr>
        <w:t>GIS aplikace klientská (mapové okno s uživatelskými funkcionalitami a možností zobrazení referenčních, resp. podkladových dat)</w:t>
      </w:r>
      <w:r>
        <w:rPr>
          <w:rFonts w:cstheme="minorHAnsi"/>
          <w:bCs/>
        </w:rPr>
        <w:t>,</w:t>
      </w:r>
    </w:p>
    <w:p w14:paraId="30D19C90" w14:textId="77777777" w:rsidR="002F4698" w:rsidRPr="00ED2973" w:rsidRDefault="002F4698" w:rsidP="007B49E7">
      <w:pPr>
        <w:pStyle w:val="Odstavecseseznamem"/>
        <w:numPr>
          <w:ilvl w:val="0"/>
          <w:numId w:val="16"/>
        </w:numPr>
        <w:spacing w:line="260" w:lineRule="atLeast"/>
        <w:jc w:val="both"/>
        <w:rPr>
          <w:rFonts w:cstheme="minorHAnsi"/>
          <w:bCs/>
        </w:rPr>
      </w:pPr>
      <w:r w:rsidRPr="00ED2973">
        <w:rPr>
          <w:rFonts w:cstheme="minorHAnsi"/>
          <w:bCs/>
        </w:rPr>
        <w:t xml:space="preserve">GIS aplikace desktop </w:t>
      </w:r>
      <w:r>
        <w:rPr>
          <w:rFonts w:cstheme="minorHAnsi"/>
          <w:bCs/>
        </w:rPr>
        <w:t>(</w:t>
      </w:r>
      <w:r w:rsidRPr="00ED2973">
        <w:rPr>
          <w:rFonts w:cstheme="minorHAnsi"/>
          <w:bCs/>
        </w:rPr>
        <w:t>pro interní uživatele pro provádění analýz a geoprostorových úloh</w:t>
      </w:r>
      <w:r>
        <w:rPr>
          <w:rFonts w:cstheme="minorHAnsi"/>
          <w:bCs/>
        </w:rPr>
        <w:t>),</w:t>
      </w:r>
    </w:p>
    <w:p w14:paraId="74700FA9" w14:textId="77777777" w:rsidR="002F4698" w:rsidRPr="00ED2973" w:rsidRDefault="002F4698" w:rsidP="007B49E7">
      <w:pPr>
        <w:pStyle w:val="Odstavecseseznamem"/>
        <w:numPr>
          <w:ilvl w:val="0"/>
          <w:numId w:val="16"/>
        </w:numPr>
        <w:spacing w:line="260" w:lineRule="atLeast"/>
        <w:jc w:val="both"/>
        <w:rPr>
          <w:rFonts w:cstheme="minorHAnsi"/>
          <w:bCs/>
        </w:rPr>
      </w:pPr>
      <w:r w:rsidRPr="00ED2973">
        <w:rPr>
          <w:rFonts w:cstheme="minorHAnsi"/>
          <w:bCs/>
        </w:rPr>
        <w:t>GIS komponenta serverová [pro publikaci služeb OGC služeb (příjem, výdej nebo zobrazení dat), interní služby pro komunikaci mezi jednotlivými GIS komponentami]</w:t>
      </w:r>
      <w:r>
        <w:rPr>
          <w:rFonts w:cstheme="minorHAnsi"/>
          <w:bCs/>
        </w:rPr>
        <w:t>,</w:t>
      </w:r>
    </w:p>
    <w:p w14:paraId="0A15ADF3" w14:textId="77777777" w:rsidR="002F4698" w:rsidRPr="00ED2973" w:rsidRDefault="002F4698" w:rsidP="007B49E7">
      <w:pPr>
        <w:pStyle w:val="Odstavecseseznamem"/>
        <w:numPr>
          <w:ilvl w:val="0"/>
          <w:numId w:val="16"/>
        </w:numPr>
        <w:spacing w:line="260" w:lineRule="atLeast"/>
        <w:jc w:val="both"/>
        <w:rPr>
          <w:rFonts w:cstheme="minorHAnsi"/>
          <w:bCs/>
        </w:rPr>
      </w:pPr>
      <w:r w:rsidRPr="00ED2973">
        <w:rPr>
          <w:rFonts w:cstheme="minorHAnsi"/>
          <w:bCs/>
        </w:rPr>
        <w:t>GIS komponenta databázová (ukládání prostorových informací)</w:t>
      </w:r>
      <w:r>
        <w:rPr>
          <w:rFonts w:cstheme="minorHAnsi"/>
          <w:bCs/>
        </w:rPr>
        <w:t>,</w:t>
      </w:r>
    </w:p>
    <w:p w14:paraId="7CBEF7F3" w14:textId="77777777" w:rsidR="002F4698" w:rsidRPr="00ED2973" w:rsidRDefault="002F4698" w:rsidP="007B49E7">
      <w:pPr>
        <w:pStyle w:val="Odstavecseseznamem"/>
        <w:numPr>
          <w:ilvl w:val="0"/>
          <w:numId w:val="16"/>
        </w:numPr>
        <w:spacing w:line="260" w:lineRule="atLeast"/>
        <w:jc w:val="both"/>
        <w:rPr>
          <w:rFonts w:cstheme="minorHAnsi"/>
          <w:bCs/>
        </w:rPr>
      </w:pPr>
      <w:r w:rsidRPr="00ED2973">
        <w:rPr>
          <w:rFonts w:cstheme="minorHAnsi"/>
          <w:bCs/>
        </w:rPr>
        <w:t>modul pro import a export dat (ETL nástroje)</w:t>
      </w:r>
      <w:r>
        <w:rPr>
          <w:rFonts w:cstheme="minorHAnsi"/>
          <w:bCs/>
        </w:rPr>
        <w:t>,</w:t>
      </w:r>
    </w:p>
    <w:p w14:paraId="453B19B7" w14:textId="77777777" w:rsidR="002F4698" w:rsidRPr="00ED2973" w:rsidRDefault="002F4698" w:rsidP="007B49E7">
      <w:pPr>
        <w:pStyle w:val="Odstavecseseznamem"/>
        <w:numPr>
          <w:ilvl w:val="0"/>
          <w:numId w:val="16"/>
        </w:numPr>
        <w:spacing w:line="260" w:lineRule="atLeast"/>
        <w:jc w:val="both"/>
        <w:rPr>
          <w:rFonts w:cstheme="minorHAnsi"/>
          <w:bCs/>
        </w:rPr>
      </w:pPr>
      <w:r w:rsidRPr="00ED2973">
        <w:rPr>
          <w:rFonts w:cstheme="minorHAnsi"/>
          <w:bCs/>
        </w:rPr>
        <w:t>katalog metadat a vyhledávací služby</w:t>
      </w:r>
      <w:r>
        <w:rPr>
          <w:rFonts w:cstheme="minorHAnsi"/>
          <w:bCs/>
        </w:rPr>
        <w:t>,</w:t>
      </w:r>
    </w:p>
    <w:p w14:paraId="075665D0" w14:textId="77777777" w:rsidR="002F4698" w:rsidRDefault="002F4698" w:rsidP="007B49E7">
      <w:pPr>
        <w:pStyle w:val="Odstavecseseznamem"/>
        <w:numPr>
          <w:ilvl w:val="0"/>
          <w:numId w:val="16"/>
        </w:numPr>
        <w:spacing w:line="260" w:lineRule="atLeast"/>
        <w:jc w:val="both"/>
        <w:rPr>
          <w:rFonts w:cstheme="minorHAnsi"/>
          <w:bCs/>
        </w:rPr>
      </w:pPr>
      <w:r w:rsidRPr="00ED2973">
        <w:rPr>
          <w:rFonts w:cstheme="minorHAnsi"/>
          <w:bCs/>
        </w:rPr>
        <w:t>soubor funkčních a nefunkčních požadavků</w:t>
      </w:r>
      <w:r>
        <w:rPr>
          <w:rFonts w:cstheme="minorHAnsi"/>
          <w:bCs/>
        </w:rPr>
        <w:t>.</w:t>
      </w:r>
    </w:p>
    <w:p w14:paraId="188C985C" w14:textId="77777777" w:rsidR="002F4698" w:rsidRDefault="002F4698" w:rsidP="007B49E7">
      <w:pPr>
        <w:jc w:val="both"/>
        <w:rPr>
          <w:rFonts w:cstheme="minorHAnsi"/>
          <w:bCs/>
        </w:rPr>
      </w:pPr>
    </w:p>
    <w:p w14:paraId="64BDB2F3" w14:textId="77777777" w:rsidR="002F4698" w:rsidRPr="005A1B2A" w:rsidRDefault="002F4698" w:rsidP="007B49E7">
      <w:pPr>
        <w:jc w:val="both"/>
        <w:rPr>
          <w:rFonts w:cstheme="minorHAnsi"/>
          <w:bCs/>
        </w:rPr>
      </w:pPr>
      <w:r>
        <w:rPr>
          <w:rFonts w:cstheme="minorHAnsi"/>
          <w:bCs/>
        </w:rPr>
        <w:t xml:space="preserve">Součástí plnění je i technická a systémová údržba GIS, jakož i povinnost dodavatele zajišťovat jeho pravidelnou funkčnost dle SLA. </w:t>
      </w:r>
    </w:p>
    <w:p w14:paraId="71C68A5D" w14:textId="77777777" w:rsidR="002F4698" w:rsidRDefault="002F4698" w:rsidP="007B49E7">
      <w:pPr>
        <w:jc w:val="both"/>
        <w:rPr>
          <w:rFonts w:ascii="Calibri" w:hAnsi="Calibri"/>
          <w:bCs/>
          <w:szCs w:val="22"/>
        </w:rPr>
      </w:pPr>
    </w:p>
    <w:p w14:paraId="5841528F" w14:textId="409F56F8" w:rsidR="002F4698" w:rsidRPr="005E3AC2" w:rsidRDefault="002F4698" w:rsidP="007B49E7">
      <w:pPr>
        <w:jc w:val="both"/>
        <w:rPr>
          <w:rFonts w:cstheme="minorHAnsi"/>
        </w:rPr>
      </w:pPr>
      <w:r>
        <w:rPr>
          <w:rFonts w:cstheme="minorHAnsi"/>
        </w:rPr>
        <w:t xml:space="preserve">Řešení </w:t>
      </w:r>
      <w:r w:rsidR="00967122">
        <w:rPr>
          <w:rFonts w:cstheme="minorHAnsi"/>
        </w:rPr>
        <w:t>musí být</w:t>
      </w:r>
      <w:r>
        <w:rPr>
          <w:rFonts w:cstheme="minorHAnsi"/>
        </w:rPr>
        <w:t xml:space="preserve"> schopné </w:t>
      </w:r>
      <w:r w:rsidR="00967122">
        <w:rPr>
          <w:rFonts w:cstheme="minorHAnsi"/>
        </w:rPr>
        <w:t>provádět prostorové úlohy</w:t>
      </w:r>
      <w:r>
        <w:rPr>
          <w:rFonts w:cstheme="minorHAnsi"/>
        </w:rPr>
        <w:t xml:space="preserve"> </w:t>
      </w:r>
      <w:r w:rsidR="00967122" w:rsidRPr="00967122">
        <w:rPr>
          <w:rFonts w:cstheme="minorHAnsi"/>
        </w:rPr>
        <w:t>za účelem analýzy dat o dopravní infrastruktuře a</w:t>
      </w:r>
      <w:r w:rsidR="00D951A6">
        <w:rPr>
          <w:rFonts w:cstheme="minorHAnsi"/>
        </w:rPr>
        <w:t> </w:t>
      </w:r>
      <w:r w:rsidR="00967122" w:rsidRPr="00967122">
        <w:rPr>
          <w:rFonts w:cstheme="minorHAnsi"/>
        </w:rPr>
        <w:t xml:space="preserve">dat s ní souvisejícími, bude rozšiřitelné a umožní vytvářet scripty a procesní </w:t>
      </w:r>
      <w:proofErr w:type="spellStart"/>
      <w:r w:rsidR="00967122" w:rsidRPr="00967122">
        <w:rPr>
          <w:rFonts w:cstheme="minorHAnsi"/>
        </w:rPr>
        <w:t>workflow</w:t>
      </w:r>
      <w:proofErr w:type="spellEnd"/>
      <w:r w:rsidR="00967122" w:rsidRPr="00967122">
        <w:rPr>
          <w:rFonts w:cstheme="minorHAnsi"/>
        </w:rPr>
        <w:t xml:space="preserve"> po modelování kartografických úloh a </w:t>
      </w:r>
      <w:proofErr w:type="spellStart"/>
      <w:r w:rsidR="00967122" w:rsidRPr="00967122">
        <w:rPr>
          <w:rFonts w:cstheme="minorHAnsi"/>
        </w:rPr>
        <w:t>geoprocessingových</w:t>
      </w:r>
      <w:proofErr w:type="spellEnd"/>
      <w:r w:rsidR="00967122" w:rsidRPr="00967122">
        <w:rPr>
          <w:rFonts w:cstheme="minorHAnsi"/>
        </w:rPr>
        <w:t xml:space="preserve"> úloh</w:t>
      </w:r>
      <w:r>
        <w:rPr>
          <w:rFonts w:cstheme="minorHAnsi"/>
        </w:rPr>
        <w:t>.</w:t>
      </w:r>
    </w:p>
    <w:p w14:paraId="7CAE5C8E" w14:textId="69A5F103" w:rsidR="00076C7E" w:rsidRDefault="00076C7E">
      <w:pPr>
        <w:widowControl/>
        <w:spacing w:after="160" w:line="259" w:lineRule="auto"/>
        <w:rPr>
          <w:szCs w:val="22"/>
        </w:rPr>
      </w:pPr>
      <w:r>
        <w:rPr>
          <w:szCs w:val="22"/>
        </w:rPr>
        <w:br w:type="page"/>
      </w:r>
    </w:p>
    <w:tbl>
      <w:tblPr>
        <w:tblStyle w:val="Mkatabulky"/>
        <w:tblW w:w="0" w:type="auto"/>
        <w:tblLook w:val="04A0" w:firstRow="1" w:lastRow="0" w:firstColumn="1" w:lastColumn="0" w:noHBand="0" w:noVBand="1"/>
      </w:tblPr>
      <w:tblGrid>
        <w:gridCol w:w="9062"/>
      </w:tblGrid>
      <w:tr w:rsidR="00076C7E" w14:paraId="67A1A323" w14:textId="77777777" w:rsidTr="00076C7E">
        <w:tc>
          <w:tcPr>
            <w:tcW w:w="9062" w:type="dxa"/>
          </w:tcPr>
          <w:p w14:paraId="5738F0DB" w14:textId="77777777" w:rsidR="00076C7E" w:rsidRPr="00076C7E" w:rsidRDefault="00076C7E" w:rsidP="00076C7E">
            <w:pPr>
              <w:contextualSpacing/>
              <w:jc w:val="center"/>
              <w:rPr>
                <w:b/>
                <w:szCs w:val="22"/>
              </w:rPr>
            </w:pPr>
          </w:p>
          <w:p w14:paraId="64A9DEBF" w14:textId="61E988FB" w:rsidR="00076C7E" w:rsidRPr="00076C7E" w:rsidRDefault="00076C7E" w:rsidP="00076C7E">
            <w:pPr>
              <w:contextualSpacing/>
              <w:jc w:val="center"/>
              <w:rPr>
                <w:b/>
                <w:szCs w:val="22"/>
              </w:rPr>
            </w:pPr>
            <w:r w:rsidRPr="00076C7E">
              <w:rPr>
                <w:b/>
                <w:szCs w:val="22"/>
              </w:rPr>
              <w:t>Příloha č. 3</w:t>
            </w:r>
          </w:p>
          <w:p w14:paraId="1F391390" w14:textId="77777777" w:rsidR="00076C7E" w:rsidRDefault="00076C7E" w:rsidP="00076C7E">
            <w:pPr>
              <w:contextualSpacing/>
              <w:jc w:val="center"/>
              <w:rPr>
                <w:b/>
                <w:szCs w:val="22"/>
              </w:rPr>
            </w:pPr>
            <w:r w:rsidRPr="00076C7E">
              <w:rPr>
                <w:b/>
                <w:szCs w:val="22"/>
              </w:rPr>
              <w:t>Katalog požadavků GIS</w:t>
            </w:r>
          </w:p>
          <w:p w14:paraId="13315BF6" w14:textId="18E34562" w:rsidR="00076C7E" w:rsidRPr="00076C7E" w:rsidRDefault="00076C7E" w:rsidP="00076C7E">
            <w:pPr>
              <w:contextualSpacing/>
              <w:jc w:val="center"/>
              <w:rPr>
                <w:b/>
                <w:szCs w:val="22"/>
              </w:rPr>
            </w:pPr>
          </w:p>
        </w:tc>
      </w:tr>
    </w:tbl>
    <w:p w14:paraId="1E1BE70B" w14:textId="77777777" w:rsidR="001C2E65" w:rsidRDefault="001C2E65" w:rsidP="007B49E7">
      <w:pPr>
        <w:widowControl/>
        <w:spacing w:after="160" w:line="259" w:lineRule="auto"/>
        <w:rPr>
          <w:szCs w:val="22"/>
        </w:rPr>
      </w:pPr>
    </w:p>
    <w:p w14:paraId="60FCED2F" w14:textId="07115B96" w:rsidR="00076C7E" w:rsidRDefault="00076C7E" w:rsidP="007B49E7">
      <w:pPr>
        <w:widowControl/>
        <w:spacing w:after="160" w:line="259" w:lineRule="auto"/>
        <w:rPr>
          <w:szCs w:val="22"/>
        </w:rPr>
      </w:pPr>
      <w:r>
        <w:rPr>
          <w:szCs w:val="22"/>
        </w:rPr>
        <w:t>Tuto přílohu tvoří samostatný dokument Resortní mapový portál MD – Katalog požadavků.</w:t>
      </w:r>
    </w:p>
    <w:p w14:paraId="6D410EE4" w14:textId="73E52D3F" w:rsidR="00FF1D90" w:rsidRDefault="00FF1D90">
      <w:pPr>
        <w:widowControl/>
        <w:spacing w:after="160" w:line="259" w:lineRule="auto"/>
        <w:rPr>
          <w:szCs w:val="22"/>
        </w:rPr>
      </w:pPr>
      <w:r>
        <w:rPr>
          <w:szCs w:val="22"/>
        </w:rPr>
        <w:br w:type="page"/>
      </w:r>
    </w:p>
    <w:tbl>
      <w:tblPr>
        <w:tblStyle w:val="Mkatabulky"/>
        <w:tblW w:w="0" w:type="auto"/>
        <w:tblLook w:val="04A0" w:firstRow="1" w:lastRow="0" w:firstColumn="1" w:lastColumn="0" w:noHBand="0" w:noVBand="1"/>
      </w:tblPr>
      <w:tblGrid>
        <w:gridCol w:w="9062"/>
      </w:tblGrid>
      <w:tr w:rsidR="00FF1D90" w:rsidRPr="007E1A48" w14:paraId="4CD5D386" w14:textId="77777777" w:rsidTr="00F3530C">
        <w:tc>
          <w:tcPr>
            <w:tcW w:w="9062" w:type="dxa"/>
          </w:tcPr>
          <w:p w14:paraId="0A3530F8" w14:textId="77777777" w:rsidR="00FF1D90" w:rsidRPr="00076C7E" w:rsidRDefault="00FF1D90" w:rsidP="00F3530C">
            <w:pPr>
              <w:contextualSpacing/>
              <w:jc w:val="center"/>
              <w:rPr>
                <w:b/>
                <w:szCs w:val="22"/>
              </w:rPr>
            </w:pPr>
          </w:p>
          <w:p w14:paraId="35A454FD" w14:textId="266A77C6" w:rsidR="00FF1D90" w:rsidRPr="00C723C2" w:rsidRDefault="00FF1D90" w:rsidP="00F3530C">
            <w:pPr>
              <w:contextualSpacing/>
              <w:jc w:val="center"/>
              <w:rPr>
                <w:b/>
                <w:szCs w:val="22"/>
              </w:rPr>
            </w:pPr>
            <w:r w:rsidRPr="00C723C2">
              <w:rPr>
                <w:b/>
                <w:szCs w:val="22"/>
              </w:rPr>
              <w:t>Příloha č. 4</w:t>
            </w:r>
          </w:p>
          <w:p w14:paraId="7C5D3EE7" w14:textId="6FA8CCCB" w:rsidR="00FF1D90" w:rsidRPr="00C723C2" w:rsidRDefault="00FF1D90" w:rsidP="00F3530C">
            <w:pPr>
              <w:contextualSpacing/>
              <w:jc w:val="center"/>
              <w:rPr>
                <w:b/>
                <w:szCs w:val="22"/>
              </w:rPr>
            </w:pPr>
            <w:r w:rsidRPr="00C723C2">
              <w:rPr>
                <w:b/>
                <w:szCs w:val="22"/>
              </w:rPr>
              <w:t>Kybernetické požadavky</w:t>
            </w:r>
          </w:p>
          <w:p w14:paraId="204331AF" w14:textId="77777777" w:rsidR="00FF1D90" w:rsidRPr="00C723C2" w:rsidRDefault="00FF1D90" w:rsidP="00F3530C">
            <w:pPr>
              <w:contextualSpacing/>
              <w:jc w:val="center"/>
              <w:rPr>
                <w:b/>
                <w:szCs w:val="22"/>
              </w:rPr>
            </w:pPr>
          </w:p>
        </w:tc>
      </w:tr>
    </w:tbl>
    <w:p w14:paraId="4220AA6D" w14:textId="77777777" w:rsidR="00FF1D90" w:rsidRPr="00C723C2" w:rsidRDefault="00FF1D90" w:rsidP="00FF1D90">
      <w:pPr>
        <w:widowControl/>
        <w:spacing w:after="160" w:line="259" w:lineRule="auto"/>
        <w:rPr>
          <w:szCs w:val="22"/>
        </w:rPr>
      </w:pPr>
    </w:p>
    <w:p w14:paraId="6759E005" w14:textId="10DA33D4" w:rsidR="00FF1D90" w:rsidRDefault="00FF1D90" w:rsidP="00FF1D90">
      <w:pPr>
        <w:widowControl/>
        <w:spacing w:after="160" w:line="259" w:lineRule="auto"/>
        <w:jc w:val="both"/>
        <w:rPr>
          <w:szCs w:val="22"/>
        </w:rPr>
      </w:pPr>
      <w:r w:rsidRPr="00C723C2">
        <w:rPr>
          <w:szCs w:val="22"/>
        </w:rPr>
        <w:t>Dodavatel je povinen v rozsahu plnění dle této Smlouvy naplnit všechny níže uvedené bezpečnostní požadavky</w:t>
      </w:r>
      <w:r w:rsidR="00B63961" w:rsidRPr="00C723C2">
        <w:rPr>
          <w:szCs w:val="22"/>
        </w:rPr>
        <w:t xml:space="preserve"> stanovené zejména níže uvedenými právními předpisy</w:t>
      </w:r>
      <w:r w:rsidRPr="00C723C2">
        <w:rPr>
          <w:szCs w:val="22"/>
        </w:rPr>
        <w:t>, a to do termínu jejího uzavření. Dodavatel je povinen tyto požadavky udržovat naplněné po celou dobu trvání Smlouvy.</w:t>
      </w:r>
    </w:p>
    <w:p w14:paraId="4FA6C38F" w14:textId="051DE630" w:rsidR="00471BB5" w:rsidRPr="00C723C2" w:rsidRDefault="00471BB5" w:rsidP="00FF1D90">
      <w:pPr>
        <w:widowControl/>
        <w:spacing w:after="160" w:line="259" w:lineRule="auto"/>
        <w:jc w:val="both"/>
        <w:rPr>
          <w:szCs w:val="22"/>
        </w:rPr>
      </w:pPr>
      <w:r>
        <w:rPr>
          <w:szCs w:val="22"/>
        </w:rPr>
        <w:t>Příslušné d</w:t>
      </w:r>
      <w:r w:rsidRPr="00471BB5">
        <w:rPr>
          <w:szCs w:val="22"/>
        </w:rPr>
        <w:t>okumenty poskytne</w:t>
      </w:r>
      <w:r>
        <w:rPr>
          <w:szCs w:val="22"/>
        </w:rPr>
        <w:t xml:space="preserve"> Objednatel</w:t>
      </w:r>
      <w:r w:rsidRPr="00471BB5">
        <w:rPr>
          <w:szCs w:val="22"/>
        </w:rPr>
        <w:t xml:space="preserve"> </w:t>
      </w:r>
      <w:r>
        <w:rPr>
          <w:szCs w:val="22"/>
        </w:rPr>
        <w:t>D</w:t>
      </w:r>
      <w:r w:rsidRPr="00471BB5">
        <w:rPr>
          <w:szCs w:val="22"/>
        </w:rPr>
        <w:t>odavatelům na vyžádání po podpisu mlčenlivosti a</w:t>
      </w:r>
      <w:r>
        <w:rPr>
          <w:szCs w:val="22"/>
        </w:rPr>
        <w:t> </w:t>
      </w:r>
      <w:r w:rsidRPr="00471BB5">
        <w:rPr>
          <w:szCs w:val="22"/>
        </w:rPr>
        <w:t>po</w:t>
      </w:r>
      <w:r>
        <w:rPr>
          <w:szCs w:val="22"/>
        </w:rPr>
        <w:t> </w:t>
      </w:r>
      <w:r w:rsidRPr="00471BB5">
        <w:rPr>
          <w:szCs w:val="22"/>
        </w:rPr>
        <w:t>vydání souhlasu M</w:t>
      </w:r>
      <w:r>
        <w:rPr>
          <w:szCs w:val="22"/>
        </w:rPr>
        <w:t>inisterstva dopravy</w:t>
      </w:r>
      <w:r w:rsidRPr="00471BB5">
        <w:rPr>
          <w:szCs w:val="22"/>
        </w:rPr>
        <w:t xml:space="preserve"> (odbor ICT)</w:t>
      </w:r>
      <w:r>
        <w:rPr>
          <w:szCs w:val="22"/>
        </w:rPr>
        <w:t>.</w:t>
      </w:r>
    </w:p>
    <w:p w14:paraId="2EFA3AA5" w14:textId="259EF274" w:rsidR="00B63961" w:rsidRPr="00C723C2" w:rsidRDefault="00FF1D90" w:rsidP="00FF1D90">
      <w:pPr>
        <w:widowControl/>
        <w:spacing w:after="160" w:line="259" w:lineRule="auto"/>
        <w:jc w:val="both"/>
        <w:rPr>
          <w:szCs w:val="22"/>
        </w:rPr>
      </w:pPr>
      <w:r w:rsidRPr="00C723C2">
        <w:rPr>
          <w:szCs w:val="22"/>
        </w:rPr>
        <w:t>Konkrétně se jedná o</w:t>
      </w:r>
      <w:r w:rsidR="00B63961" w:rsidRPr="00C723C2">
        <w:rPr>
          <w:szCs w:val="22"/>
        </w:rPr>
        <w:t>:</w:t>
      </w:r>
    </w:p>
    <w:p w14:paraId="5C5AE8C4" w14:textId="73A04471" w:rsidR="00B63961" w:rsidRPr="00C723C2" w:rsidRDefault="00B63961" w:rsidP="00B63961">
      <w:pPr>
        <w:pStyle w:val="Odstavecseseznamem"/>
        <w:widowControl/>
        <w:numPr>
          <w:ilvl w:val="0"/>
          <w:numId w:val="24"/>
        </w:numPr>
        <w:spacing w:after="160" w:line="259" w:lineRule="auto"/>
        <w:jc w:val="both"/>
        <w:rPr>
          <w:szCs w:val="22"/>
        </w:rPr>
      </w:pPr>
      <w:r w:rsidRPr="00C723C2">
        <w:rPr>
          <w:szCs w:val="22"/>
        </w:rPr>
        <w:t xml:space="preserve">požadavky stanovené příslušnými právními předpisy v </w:t>
      </w:r>
      <w:r w:rsidR="00FF1D90" w:rsidRPr="00C723C2">
        <w:rPr>
          <w:szCs w:val="22"/>
        </w:rPr>
        <w:t>oblasti ICT a kybernetické bezpečnosti</w:t>
      </w:r>
      <w:r w:rsidRPr="00C723C2">
        <w:rPr>
          <w:szCs w:val="22"/>
        </w:rPr>
        <w:t xml:space="preserve">, a to zejména </w:t>
      </w:r>
      <w:r w:rsidR="00FF1D90" w:rsidRPr="00C723C2">
        <w:rPr>
          <w:szCs w:val="22"/>
        </w:rPr>
        <w:t>zákon</w:t>
      </w:r>
      <w:r w:rsidRPr="00C723C2">
        <w:rPr>
          <w:szCs w:val="22"/>
        </w:rPr>
        <w:t>em</w:t>
      </w:r>
      <w:r w:rsidR="00FF1D90" w:rsidRPr="00C723C2">
        <w:rPr>
          <w:szCs w:val="22"/>
        </w:rPr>
        <w:t xml:space="preserve"> č. 365/2000 Sb., o informačních systémech veřejné správy a o změně některých dalších zákonů, ve znění pozdějších předpisů, zákon</w:t>
      </w:r>
      <w:r w:rsidRPr="00C723C2">
        <w:rPr>
          <w:szCs w:val="22"/>
        </w:rPr>
        <w:t>em</w:t>
      </w:r>
      <w:r w:rsidR="00FF1D90" w:rsidRPr="00C723C2">
        <w:rPr>
          <w:szCs w:val="22"/>
        </w:rPr>
        <w:t xml:space="preserve"> č. 181/2014 Sb., o kybernetické bezpečnosti a o změně souvisejících zákonů (zákon o kybernetické bezpečnosti), ve znění pozdějších předpisů</w:t>
      </w:r>
      <w:r w:rsidRPr="00C723C2">
        <w:rPr>
          <w:szCs w:val="22"/>
        </w:rPr>
        <w:t xml:space="preserve"> a dalších relevantních právních předpisů</w:t>
      </w:r>
      <w:r w:rsidR="007E1A48">
        <w:rPr>
          <w:szCs w:val="22"/>
        </w:rPr>
        <w:t>;</w:t>
      </w:r>
    </w:p>
    <w:p w14:paraId="4999BEA1" w14:textId="77777777" w:rsidR="00B63961" w:rsidRPr="00C723C2" w:rsidRDefault="00B63961" w:rsidP="00C723C2">
      <w:pPr>
        <w:pStyle w:val="Odstavecseseznamem"/>
        <w:widowControl/>
        <w:spacing w:after="160" w:line="259" w:lineRule="auto"/>
        <w:ind w:left="765"/>
        <w:jc w:val="both"/>
        <w:rPr>
          <w:szCs w:val="22"/>
        </w:rPr>
      </w:pPr>
    </w:p>
    <w:p w14:paraId="0CFE2DC7" w14:textId="5367E6C5" w:rsidR="00B63961" w:rsidRPr="00C723C2" w:rsidRDefault="00B63961" w:rsidP="00B63961">
      <w:pPr>
        <w:pStyle w:val="Odstavecseseznamem"/>
        <w:widowControl/>
        <w:numPr>
          <w:ilvl w:val="0"/>
          <w:numId w:val="24"/>
        </w:numPr>
        <w:spacing w:after="160" w:line="259" w:lineRule="auto"/>
        <w:jc w:val="both"/>
        <w:rPr>
          <w:szCs w:val="22"/>
        </w:rPr>
      </w:pPr>
      <w:r w:rsidRPr="00C723C2">
        <w:rPr>
          <w:szCs w:val="22"/>
        </w:rPr>
        <w:t xml:space="preserve">požadavky stanovené zákonem </w:t>
      </w:r>
      <w:r w:rsidR="00FF1D90" w:rsidRPr="00C723C2">
        <w:rPr>
          <w:szCs w:val="22"/>
        </w:rPr>
        <w:t>č. 110/2019 Sb., o zpracování osobních údajů</w:t>
      </w:r>
      <w:r w:rsidRPr="00C723C2">
        <w:rPr>
          <w:szCs w:val="22"/>
        </w:rPr>
        <w:t>, ve znění pozdějších předpisů</w:t>
      </w:r>
      <w:r w:rsidR="007E1A48">
        <w:rPr>
          <w:szCs w:val="22"/>
        </w:rPr>
        <w:t>;</w:t>
      </w:r>
    </w:p>
    <w:p w14:paraId="0E2EDF26" w14:textId="77777777" w:rsidR="00B63961" w:rsidRPr="00C723C2" w:rsidRDefault="00B63961" w:rsidP="00C723C2">
      <w:pPr>
        <w:pStyle w:val="Odstavecseseznamem"/>
        <w:rPr>
          <w:szCs w:val="22"/>
        </w:rPr>
      </w:pPr>
    </w:p>
    <w:p w14:paraId="195ACA0C" w14:textId="08923572" w:rsidR="00FF1D90" w:rsidRPr="00C723C2" w:rsidRDefault="00B63961" w:rsidP="00C723C2">
      <w:pPr>
        <w:pStyle w:val="Odstavecseseznamem"/>
        <w:widowControl/>
        <w:numPr>
          <w:ilvl w:val="0"/>
          <w:numId w:val="24"/>
        </w:numPr>
        <w:spacing w:after="160" w:line="259" w:lineRule="auto"/>
        <w:jc w:val="both"/>
        <w:rPr>
          <w:szCs w:val="22"/>
        </w:rPr>
      </w:pPr>
      <w:r w:rsidRPr="00C723C2">
        <w:rPr>
          <w:szCs w:val="22"/>
        </w:rPr>
        <w:t xml:space="preserve">požadavky dle </w:t>
      </w:r>
      <w:r w:rsidR="00FF1D90" w:rsidRPr="00C723C2">
        <w:rPr>
          <w:szCs w:val="22"/>
        </w:rPr>
        <w:t>případn</w:t>
      </w:r>
      <w:r w:rsidRPr="00C723C2">
        <w:rPr>
          <w:szCs w:val="22"/>
        </w:rPr>
        <w:t>é</w:t>
      </w:r>
      <w:r w:rsidR="00FF1D90" w:rsidRPr="00C723C2">
        <w:rPr>
          <w:szCs w:val="22"/>
        </w:rPr>
        <w:t xml:space="preserve"> budoucí </w:t>
      </w:r>
      <w:r w:rsidRPr="00C723C2">
        <w:rPr>
          <w:szCs w:val="22"/>
        </w:rPr>
        <w:t xml:space="preserve">novelizované </w:t>
      </w:r>
      <w:r w:rsidR="00FF1D90" w:rsidRPr="00C723C2">
        <w:rPr>
          <w:szCs w:val="22"/>
        </w:rPr>
        <w:t xml:space="preserve">legislativy, která bude </w:t>
      </w:r>
      <w:r w:rsidRPr="00C723C2">
        <w:rPr>
          <w:szCs w:val="22"/>
        </w:rPr>
        <w:t xml:space="preserve">shora </w:t>
      </w:r>
      <w:r w:rsidR="00FF1D90" w:rsidRPr="00C723C2">
        <w:rPr>
          <w:szCs w:val="22"/>
        </w:rPr>
        <w:t xml:space="preserve">uvedené právní předpisy nahrazovat. </w:t>
      </w:r>
    </w:p>
    <w:p w14:paraId="3BF4DD92" w14:textId="77777777" w:rsidR="00FF1D90" w:rsidRPr="00C723C2" w:rsidRDefault="00FF1D90" w:rsidP="00C723C2">
      <w:pPr>
        <w:widowControl/>
        <w:spacing w:after="160" w:line="259" w:lineRule="auto"/>
        <w:jc w:val="both"/>
        <w:rPr>
          <w:szCs w:val="22"/>
        </w:rPr>
      </w:pPr>
      <w:r w:rsidRPr="00C723C2">
        <w:rPr>
          <w:szCs w:val="22"/>
        </w:rPr>
        <w:t>Dodavatel je dále povinen dodržovat kybernetické požadavky stanovené pro resort dopravy, konkrétně se jedná o následující:</w:t>
      </w:r>
    </w:p>
    <w:p w14:paraId="3BE4F57E" w14:textId="60128187" w:rsidR="00FF1D90" w:rsidRPr="00C723C2" w:rsidRDefault="00FF1D90" w:rsidP="00FF1D90">
      <w:pPr>
        <w:pStyle w:val="Odstavecseseznamem"/>
        <w:widowControl/>
        <w:numPr>
          <w:ilvl w:val="0"/>
          <w:numId w:val="23"/>
        </w:numPr>
        <w:spacing w:after="160" w:line="259" w:lineRule="auto"/>
        <w:rPr>
          <w:szCs w:val="22"/>
        </w:rPr>
      </w:pPr>
      <w:r w:rsidRPr="00C723C2">
        <w:rPr>
          <w:szCs w:val="22"/>
        </w:rPr>
        <w:t>Architektonick</w:t>
      </w:r>
      <w:r w:rsidR="00B63961" w:rsidRPr="00C723C2">
        <w:rPr>
          <w:szCs w:val="22"/>
        </w:rPr>
        <w:t>é</w:t>
      </w:r>
      <w:r w:rsidRPr="00C723C2">
        <w:rPr>
          <w:szCs w:val="22"/>
        </w:rPr>
        <w:t xml:space="preserve"> principy Ministerstva dopravy, </w:t>
      </w:r>
    </w:p>
    <w:p w14:paraId="59AAB93D" w14:textId="40397116" w:rsidR="00FF1D90" w:rsidRPr="00C723C2" w:rsidRDefault="00FF1D90" w:rsidP="00FF1D90">
      <w:pPr>
        <w:pStyle w:val="Odstavecseseznamem"/>
        <w:widowControl/>
        <w:numPr>
          <w:ilvl w:val="0"/>
          <w:numId w:val="23"/>
        </w:numPr>
        <w:spacing w:after="160" w:line="259" w:lineRule="auto"/>
        <w:rPr>
          <w:szCs w:val="22"/>
        </w:rPr>
      </w:pPr>
      <w:r w:rsidRPr="00C723C2">
        <w:rPr>
          <w:szCs w:val="22"/>
        </w:rPr>
        <w:t>Bezpečnostní politik</w:t>
      </w:r>
      <w:r w:rsidR="00B63961" w:rsidRPr="00C723C2">
        <w:rPr>
          <w:szCs w:val="22"/>
        </w:rPr>
        <w:t>a</w:t>
      </w:r>
      <w:r w:rsidRPr="00C723C2">
        <w:rPr>
          <w:szCs w:val="22"/>
        </w:rPr>
        <w:t xml:space="preserve"> informací Ministerstva dopravy, </w:t>
      </w:r>
    </w:p>
    <w:p w14:paraId="05914A88" w14:textId="7B647FAF" w:rsidR="00FF1D90" w:rsidRPr="00C723C2" w:rsidRDefault="00FF1D90" w:rsidP="00FF1D90">
      <w:pPr>
        <w:pStyle w:val="Odstavecseseznamem"/>
        <w:widowControl/>
        <w:numPr>
          <w:ilvl w:val="0"/>
          <w:numId w:val="23"/>
        </w:numPr>
        <w:spacing w:after="160" w:line="259" w:lineRule="auto"/>
        <w:rPr>
          <w:szCs w:val="22"/>
        </w:rPr>
      </w:pPr>
      <w:r w:rsidRPr="00C723C2">
        <w:rPr>
          <w:szCs w:val="22"/>
        </w:rPr>
        <w:t>Metodik</w:t>
      </w:r>
      <w:r w:rsidR="00B63961" w:rsidRPr="00C723C2">
        <w:rPr>
          <w:szCs w:val="22"/>
        </w:rPr>
        <w:t>a</w:t>
      </w:r>
      <w:r w:rsidRPr="00C723C2">
        <w:rPr>
          <w:szCs w:val="22"/>
        </w:rPr>
        <w:t xml:space="preserve"> řízení projektů Ministerstva dopravy, </w:t>
      </w:r>
    </w:p>
    <w:p w14:paraId="31E4F011" w14:textId="7CFA9BA0" w:rsidR="00FF1D90" w:rsidRPr="00C723C2" w:rsidRDefault="00FF1D90" w:rsidP="00FF1D90">
      <w:pPr>
        <w:pStyle w:val="Odstavecseseznamem"/>
        <w:widowControl/>
        <w:numPr>
          <w:ilvl w:val="0"/>
          <w:numId w:val="23"/>
        </w:numPr>
        <w:spacing w:after="160" w:line="259" w:lineRule="auto"/>
        <w:rPr>
          <w:szCs w:val="22"/>
        </w:rPr>
      </w:pPr>
      <w:r w:rsidRPr="00C723C2">
        <w:rPr>
          <w:szCs w:val="22"/>
        </w:rPr>
        <w:t>Pravidl</w:t>
      </w:r>
      <w:r w:rsidR="00B63961" w:rsidRPr="00C723C2">
        <w:rPr>
          <w:szCs w:val="22"/>
        </w:rPr>
        <w:t>a</w:t>
      </w:r>
      <w:r w:rsidRPr="00C723C2">
        <w:rPr>
          <w:szCs w:val="22"/>
        </w:rPr>
        <w:t xml:space="preserve"> pro zajištění provozu infrastruktury, </w:t>
      </w:r>
    </w:p>
    <w:p w14:paraId="36DA798B" w14:textId="7AE396A3" w:rsidR="00FF1D90" w:rsidRPr="00C723C2" w:rsidRDefault="00FF1D90" w:rsidP="00FF1D90">
      <w:pPr>
        <w:pStyle w:val="Odstavecseseznamem"/>
        <w:widowControl/>
        <w:numPr>
          <w:ilvl w:val="0"/>
          <w:numId w:val="23"/>
        </w:numPr>
        <w:spacing w:after="160" w:line="259" w:lineRule="auto"/>
        <w:rPr>
          <w:szCs w:val="22"/>
        </w:rPr>
      </w:pPr>
      <w:r w:rsidRPr="00C723C2">
        <w:rPr>
          <w:szCs w:val="22"/>
        </w:rPr>
        <w:t>Standardy Manažera kybernetické bezpečnosti,</w:t>
      </w:r>
    </w:p>
    <w:p w14:paraId="3A05C3CC" w14:textId="7609EA94" w:rsidR="00FF1D90" w:rsidRPr="00C723C2" w:rsidRDefault="00FF1D90" w:rsidP="00C723C2">
      <w:pPr>
        <w:pStyle w:val="Odstavecseseznamem"/>
        <w:widowControl/>
        <w:numPr>
          <w:ilvl w:val="0"/>
          <w:numId w:val="23"/>
        </w:numPr>
        <w:spacing w:after="160" w:line="259" w:lineRule="auto"/>
        <w:jc w:val="both"/>
        <w:rPr>
          <w:szCs w:val="22"/>
        </w:rPr>
      </w:pPr>
      <w:r w:rsidRPr="00C723C2">
        <w:rPr>
          <w:szCs w:val="22"/>
        </w:rPr>
        <w:t>Doporučení Národního úřadu pro kybernetickou a informační bezpečnost, Digitální a</w:t>
      </w:r>
      <w:r w:rsidR="007E1A48">
        <w:rPr>
          <w:szCs w:val="22"/>
        </w:rPr>
        <w:t> </w:t>
      </w:r>
      <w:r w:rsidRPr="00C723C2">
        <w:rPr>
          <w:szCs w:val="22"/>
        </w:rPr>
        <w:t>informační agentury.</w:t>
      </w:r>
    </w:p>
    <w:sectPr w:rsidR="00FF1D90" w:rsidRPr="00C723C2" w:rsidSect="001349BC">
      <w:head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2B819" w14:textId="77777777" w:rsidR="00B21E3B" w:rsidRDefault="00B21E3B" w:rsidP="00953014">
      <w:r>
        <w:separator/>
      </w:r>
    </w:p>
  </w:endnote>
  <w:endnote w:type="continuationSeparator" w:id="0">
    <w:p w14:paraId="6CC478CF" w14:textId="77777777" w:rsidR="00B21E3B" w:rsidRDefault="00B21E3B" w:rsidP="0095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3BAC" w14:textId="38E767E2" w:rsidR="000F1860" w:rsidRPr="00953014" w:rsidRDefault="000F1860">
    <w:pPr>
      <w:pStyle w:val="Zpat"/>
      <w:jc w:val="center"/>
      <w:rPr>
        <w:sz w:val="24"/>
        <w:szCs w:val="24"/>
      </w:rPr>
    </w:pPr>
    <w:r>
      <w:rPr>
        <w:rFonts w:cstheme="minorHAnsi"/>
        <w:sz w:val="24"/>
        <w:szCs w:val="24"/>
      </w:rPr>
      <w:t>≡</w:t>
    </w:r>
    <w:r>
      <w:t xml:space="preserve"> </w:t>
    </w:r>
    <w:sdt>
      <w:sdtPr>
        <w:id w:val="159978840"/>
        <w:docPartObj>
          <w:docPartGallery w:val="Page Numbers (Bottom of Page)"/>
          <w:docPartUnique/>
        </w:docPartObj>
      </w:sdtPr>
      <w:sdtEndPr>
        <w:rPr>
          <w:sz w:val="24"/>
          <w:szCs w:val="24"/>
        </w:rPr>
      </w:sdtEndPr>
      <w:sdtContent>
        <w:r w:rsidRPr="00953014">
          <w:rPr>
            <w:sz w:val="24"/>
            <w:szCs w:val="24"/>
          </w:rPr>
          <w:fldChar w:fldCharType="begin"/>
        </w:r>
        <w:r w:rsidRPr="00953014">
          <w:rPr>
            <w:sz w:val="24"/>
            <w:szCs w:val="24"/>
          </w:rPr>
          <w:instrText>PAGE   \* MERGEFORMAT</w:instrText>
        </w:r>
        <w:r w:rsidRPr="00953014">
          <w:rPr>
            <w:sz w:val="24"/>
            <w:szCs w:val="24"/>
          </w:rPr>
          <w:fldChar w:fldCharType="separate"/>
        </w:r>
        <w:r>
          <w:rPr>
            <w:noProof/>
            <w:sz w:val="24"/>
            <w:szCs w:val="24"/>
          </w:rPr>
          <w:t>1</w:t>
        </w:r>
        <w:r w:rsidRPr="00953014">
          <w:rPr>
            <w:sz w:val="24"/>
            <w:szCs w:val="24"/>
          </w:rPr>
          <w:fldChar w:fldCharType="end"/>
        </w:r>
        <w:r>
          <w:rPr>
            <w:sz w:val="24"/>
            <w:szCs w:val="24"/>
          </w:rPr>
          <w:t xml:space="preserve"> </w:t>
        </w:r>
        <w:r>
          <w:rPr>
            <w:rFonts w:cstheme="minorHAnsi"/>
            <w:sz w:val="24"/>
            <w:szCs w:val="24"/>
          </w:rPr>
          <w:t>≡</w:t>
        </w:r>
      </w:sdtContent>
    </w:sdt>
  </w:p>
  <w:p w14:paraId="7D31123E" w14:textId="77777777" w:rsidR="000F1860" w:rsidRDefault="000F1860">
    <w:pPr>
      <w:pStyle w:val="Zpat"/>
    </w:pPr>
  </w:p>
  <w:p w14:paraId="213FD464" w14:textId="77777777" w:rsidR="00297286" w:rsidRDefault="002972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0903" w14:textId="77777777" w:rsidR="00B21E3B" w:rsidRDefault="00B21E3B" w:rsidP="00953014">
      <w:r>
        <w:separator/>
      </w:r>
    </w:p>
  </w:footnote>
  <w:footnote w:type="continuationSeparator" w:id="0">
    <w:p w14:paraId="4100CF16" w14:textId="77777777" w:rsidR="00B21E3B" w:rsidRDefault="00B21E3B" w:rsidP="0095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155E" w14:textId="77777777" w:rsidR="000F1860" w:rsidRDefault="00D574B7">
    <w:pPr>
      <w:pStyle w:val="Zhlav"/>
    </w:pPr>
    <w:r>
      <w:rPr>
        <w:noProof/>
      </w:rPr>
      <w:pict w14:anchorId="27120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1" o:spid="_x0000_s1026" type="#_x0000_t136" alt="" style="position:absolute;margin-left:0;margin-top:0;width:447.65pt;height:191.8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p w14:paraId="34C3D099" w14:textId="77777777" w:rsidR="00297286" w:rsidRDefault="002972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DDB" w14:textId="6E42ADF0" w:rsidR="000F1860" w:rsidRDefault="00BC02C1" w:rsidP="008B0272">
    <w:pPr>
      <w:pStyle w:val="Zhlav"/>
      <w:jc w:val="right"/>
    </w:pPr>
    <w:r>
      <w:t xml:space="preserve">Smlouva o </w:t>
    </w:r>
    <w:r w:rsidR="000F4F7F">
      <w:t>dodávce licence ke geografickému informačnímu systému</w:t>
    </w:r>
    <w:r w:rsidR="007D34B4">
      <w:rPr>
        <w:noProof/>
      </w:rPr>
      <w:t xml:space="preserve"> </w:t>
    </w:r>
    <w:r w:rsidR="007D34B4">
      <w:rPr>
        <w:noProof/>
      </w:rPr>
      <w:drawing>
        <wp:anchor distT="0" distB="0" distL="114300" distR="114300" simplePos="0" relativeHeight="251657216" behindDoc="0" locked="0" layoutInCell="1" allowOverlap="1" wp14:anchorId="184A9C7B" wp14:editId="51BAC675">
          <wp:simplePos x="0" y="0"/>
          <wp:positionH relativeFrom="margin">
            <wp:align>left</wp:align>
          </wp:positionH>
          <wp:positionV relativeFrom="paragraph">
            <wp:posOffset>-143510</wp:posOffset>
          </wp:positionV>
          <wp:extent cx="1524000" cy="402670"/>
          <wp:effectExtent l="0" t="0" r="0" b="0"/>
          <wp:wrapNone/>
          <wp:docPr id="25877987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79874" name=""/>
                  <pic:cNvPicPr/>
                </pic:nvPicPr>
                <pic:blipFill>
                  <a:blip r:embed="rId1">
                    <a:extLst>
                      <a:ext uri="{28A0092B-C50C-407E-A947-70E740481C1C}">
                        <a14:useLocalDpi xmlns:a14="http://schemas.microsoft.com/office/drawing/2010/main" val="0"/>
                      </a:ext>
                    </a:extLst>
                  </a:blip>
                  <a:stretch>
                    <a:fillRect/>
                  </a:stretch>
                </pic:blipFill>
                <pic:spPr>
                  <a:xfrm>
                    <a:off x="0" y="0"/>
                    <a:ext cx="1524000" cy="4026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622F5A4"/>
    <w:lvl w:ilvl="0">
      <w:start w:val="1"/>
      <w:numFmt w:val="decimal"/>
      <w:pStyle w:val="slovanseznam"/>
      <w:lvlText w:val="%1."/>
      <w:lvlJc w:val="left"/>
      <w:pPr>
        <w:tabs>
          <w:tab w:val="num" w:pos="360"/>
        </w:tabs>
        <w:ind w:left="360" w:hanging="360"/>
      </w:pPr>
    </w:lvl>
  </w:abstractNum>
  <w:abstractNum w:abstractNumId="1" w15:restartNumberingAfterBreak="0">
    <w:nsid w:val="075B50AB"/>
    <w:multiLevelType w:val="hybridMultilevel"/>
    <w:tmpl w:val="F7A4DAD6"/>
    <w:lvl w:ilvl="0" w:tplc="B47A46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7F07FE"/>
    <w:multiLevelType w:val="hybridMultilevel"/>
    <w:tmpl w:val="125E1DCE"/>
    <w:lvl w:ilvl="0" w:tplc="D45E9CC0">
      <w:start w:val="1"/>
      <w:numFmt w:val="lowerLetter"/>
      <w:lvlText w:val="%1."/>
      <w:lvlJc w:val="left"/>
      <w:pPr>
        <w:ind w:left="927" w:hanging="360"/>
      </w:pPr>
      <w:rPr>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F572841"/>
    <w:multiLevelType w:val="multilevel"/>
    <w:tmpl w:val="480A1D28"/>
    <w:lvl w:ilvl="0">
      <w:start w:val="1"/>
      <w:numFmt w:val="decimal"/>
      <w:lvlText w:val="%1."/>
      <w:lvlJc w:val="left"/>
      <w:pPr>
        <w:ind w:left="1191" w:hanging="851"/>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211" w:hanging="360"/>
      </w:pPr>
    </w:lvl>
    <w:lvl w:ilvl="2">
      <w:start w:val="1"/>
      <w:numFmt w:val="decimal"/>
      <w:isLgl/>
      <w:lvlText w:val="%1.%2.%3"/>
      <w:lvlJc w:val="left"/>
      <w:pPr>
        <w:ind w:left="2041" w:hanging="1304"/>
      </w:pPr>
      <w:rPr>
        <w:rFonts w:hint="default"/>
        <w:b w:val="0"/>
        <w:bCs/>
      </w:rPr>
    </w:lvl>
    <w:lvl w:ilvl="3">
      <w:start w:val="1"/>
      <w:numFmt w:val="decimal"/>
      <w:isLgl/>
      <w:lvlText w:val="%1.%2.%3.%4"/>
      <w:lvlJc w:val="left"/>
      <w:pPr>
        <w:ind w:left="2665" w:hanging="164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2724924"/>
    <w:multiLevelType w:val="hybridMultilevel"/>
    <w:tmpl w:val="620A8EEC"/>
    <w:lvl w:ilvl="0" w:tplc="66DC7C80">
      <w:start w:val="1"/>
      <w:numFmt w:val="lowerLetter"/>
      <w:lvlText w:val="%1."/>
      <w:lvlJc w:val="left"/>
      <w:pPr>
        <w:ind w:left="927"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B4789"/>
    <w:multiLevelType w:val="hybridMultilevel"/>
    <w:tmpl w:val="7A7A1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0C486C"/>
    <w:multiLevelType w:val="hybridMultilevel"/>
    <w:tmpl w:val="1062E9E2"/>
    <w:lvl w:ilvl="0" w:tplc="66DC7C80">
      <w:start w:val="1"/>
      <w:numFmt w:val="lowerLetter"/>
      <w:lvlText w:val="%1."/>
      <w:lvlJc w:val="left"/>
      <w:pPr>
        <w:ind w:left="927"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8721EC"/>
    <w:multiLevelType w:val="hybridMultilevel"/>
    <w:tmpl w:val="1612FBB6"/>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8" w15:restartNumberingAfterBreak="0">
    <w:nsid w:val="24C839D7"/>
    <w:multiLevelType w:val="multilevel"/>
    <w:tmpl w:val="DC928E7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1287"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2D6377E7"/>
    <w:multiLevelType w:val="hybridMultilevel"/>
    <w:tmpl w:val="B1E07A70"/>
    <w:lvl w:ilvl="0" w:tplc="BD5AB34A">
      <w:numFmt w:val="bullet"/>
      <w:lvlText w:val="-"/>
      <w:lvlJc w:val="left"/>
      <w:pPr>
        <w:ind w:left="936" w:hanging="360"/>
      </w:pPr>
      <w:rPr>
        <w:rFonts w:ascii="Calibri" w:eastAsiaTheme="majorEastAsia" w:hAnsi="Calibri" w:cs="Calibri" w:hint="default"/>
      </w:rPr>
    </w:lvl>
    <w:lvl w:ilvl="1" w:tplc="04050003">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0" w15:restartNumberingAfterBreak="0">
    <w:nsid w:val="30C41D94"/>
    <w:multiLevelType w:val="hybridMultilevel"/>
    <w:tmpl w:val="EDE6313A"/>
    <w:lvl w:ilvl="0" w:tplc="267A5E3E">
      <w:numFmt w:val="bullet"/>
      <w:lvlText w:val="-"/>
      <w:lvlJc w:val="left"/>
      <w:pPr>
        <w:ind w:left="720" w:hanging="360"/>
      </w:pPr>
      <w:rPr>
        <w:rFonts w:ascii="Calibri" w:eastAsiaTheme="majorEastAsia"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89750F"/>
    <w:multiLevelType w:val="hybridMultilevel"/>
    <w:tmpl w:val="1AFCBEDA"/>
    <w:lvl w:ilvl="0" w:tplc="C89A32F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2C6FCD"/>
    <w:multiLevelType w:val="multilevel"/>
    <w:tmpl w:val="46963C72"/>
    <w:name w:val="WW8Num82"/>
    <w:lvl w:ilvl="0">
      <w:start w:val="1"/>
      <w:numFmt w:val="decimal"/>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6D419F"/>
    <w:multiLevelType w:val="hybridMultilevel"/>
    <w:tmpl w:val="76B6B9D4"/>
    <w:lvl w:ilvl="0" w:tplc="B47A46D0">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4" w15:restartNumberingAfterBreak="0">
    <w:nsid w:val="39CD371F"/>
    <w:multiLevelType w:val="hybridMultilevel"/>
    <w:tmpl w:val="ADAAC098"/>
    <w:lvl w:ilvl="0" w:tplc="2496FF0E">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767B83"/>
    <w:multiLevelType w:val="hybridMultilevel"/>
    <w:tmpl w:val="338C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E4330"/>
    <w:multiLevelType w:val="hybridMultilevel"/>
    <w:tmpl w:val="968874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0A4099"/>
    <w:multiLevelType w:val="hybridMultilevel"/>
    <w:tmpl w:val="DA4898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41884145"/>
    <w:multiLevelType w:val="hybridMultilevel"/>
    <w:tmpl w:val="55E84186"/>
    <w:lvl w:ilvl="0" w:tplc="31B6806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861FDE"/>
    <w:multiLevelType w:val="hybridMultilevel"/>
    <w:tmpl w:val="4A88A052"/>
    <w:lvl w:ilvl="0" w:tplc="FF286202">
      <w:start w:val="1"/>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0" w15:restartNumberingAfterBreak="0">
    <w:nsid w:val="6E6F6B01"/>
    <w:multiLevelType w:val="hybridMultilevel"/>
    <w:tmpl w:val="B89E2B46"/>
    <w:lvl w:ilvl="0" w:tplc="FC32C2AC">
      <w:start w:val="1"/>
      <w:numFmt w:val="decimal"/>
      <w:lvlText w:val="%1."/>
      <w:lvlJc w:val="left"/>
      <w:pPr>
        <w:ind w:left="720" w:hanging="360"/>
      </w:pPr>
      <w:rPr>
        <w:b w:val="0"/>
        <w:bCs w:val="0"/>
        <w:sz w:val="22"/>
        <w:szCs w:val="22"/>
      </w:rPr>
    </w:lvl>
    <w:lvl w:ilvl="1" w:tplc="66DC7C80">
      <w:start w:val="1"/>
      <w:numFmt w:val="lowerLetter"/>
      <w:lvlText w:val="%2."/>
      <w:lvlJc w:val="left"/>
      <w:pPr>
        <w:ind w:left="927" w:hanging="360"/>
      </w:pPr>
      <w:rPr>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EE13AF"/>
    <w:multiLevelType w:val="hybridMultilevel"/>
    <w:tmpl w:val="C2466C9E"/>
    <w:lvl w:ilvl="0" w:tplc="B47A46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1476118">
    <w:abstractNumId w:val="0"/>
  </w:num>
  <w:num w:numId="2" w16cid:durableId="728724219">
    <w:abstractNumId w:val="8"/>
  </w:num>
  <w:num w:numId="3" w16cid:durableId="1086539108">
    <w:abstractNumId w:val="15"/>
  </w:num>
  <w:num w:numId="4" w16cid:durableId="375739998">
    <w:abstractNumId w:val="10"/>
  </w:num>
  <w:num w:numId="5" w16cid:durableId="976109723">
    <w:abstractNumId w:val="13"/>
  </w:num>
  <w:num w:numId="6" w16cid:durableId="42947736">
    <w:abstractNumId w:val="3"/>
  </w:num>
  <w:num w:numId="7" w16cid:durableId="1746105130">
    <w:abstractNumId w:val="8"/>
  </w:num>
  <w:num w:numId="8" w16cid:durableId="1314211387">
    <w:abstractNumId w:val="1"/>
  </w:num>
  <w:num w:numId="9" w16cid:durableId="719481818">
    <w:abstractNumId w:val="8"/>
  </w:num>
  <w:num w:numId="10" w16cid:durableId="261375867">
    <w:abstractNumId w:val="21"/>
  </w:num>
  <w:num w:numId="11" w16cid:durableId="1111245859">
    <w:abstractNumId w:val="17"/>
  </w:num>
  <w:num w:numId="12" w16cid:durableId="974530504">
    <w:abstractNumId w:val="9"/>
  </w:num>
  <w:num w:numId="13" w16cid:durableId="1649938151">
    <w:abstractNumId w:val="20"/>
  </w:num>
  <w:num w:numId="14" w16cid:durableId="1028339666">
    <w:abstractNumId w:val="14"/>
  </w:num>
  <w:num w:numId="15" w16cid:durableId="9546023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162890">
    <w:abstractNumId w:val="5"/>
  </w:num>
  <w:num w:numId="17" w16cid:durableId="97139575">
    <w:abstractNumId w:val="19"/>
  </w:num>
  <w:num w:numId="18" w16cid:durableId="374430789">
    <w:abstractNumId w:val="4"/>
  </w:num>
  <w:num w:numId="19" w16cid:durableId="1536042613">
    <w:abstractNumId w:val="6"/>
  </w:num>
  <w:num w:numId="20" w16cid:durableId="155844797">
    <w:abstractNumId w:val="2"/>
  </w:num>
  <w:num w:numId="21" w16cid:durableId="1044982917">
    <w:abstractNumId w:val="18"/>
  </w:num>
  <w:num w:numId="22" w16cid:durableId="270086639">
    <w:abstractNumId w:val="11"/>
  </w:num>
  <w:num w:numId="23" w16cid:durableId="1461025651">
    <w:abstractNumId w:val="16"/>
  </w:num>
  <w:num w:numId="24" w16cid:durableId="17335042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1B1"/>
    <w:rsid w:val="000003B5"/>
    <w:rsid w:val="000057BD"/>
    <w:rsid w:val="0000592A"/>
    <w:rsid w:val="00006F4A"/>
    <w:rsid w:val="000108CE"/>
    <w:rsid w:val="000112DB"/>
    <w:rsid w:val="000112DC"/>
    <w:rsid w:val="0001225E"/>
    <w:rsid w:val="00012830"/>
    <w:rsid w:val="00013A0A"/>
    <w:rsid w:val="00015485"/>
    <w:rsid w:val="000168DE"/>
    <w:rsid w:val="00020B5F"/>
    <w:rsid w:val="00020CD7"/>
    <w:rsid w:val="00021A91"/>
    <w:rsid w:val="00021E44"/>
    <w:rsid w:val="00023DB0"/>
    <w:rsid w:val="00024C8B"/>
    <w:rsid w:val="00025345"/>
    <w:rsid w:val="000257E3"/>
    <w:rsid w:val="000258C0"/>
    <w:rsid w:val="00025953"/>
    <w:rsid w:val="00025A4B"/>
    <w:rsid w:val="00025B8F"/>
    <w:rsid w:val="00026C25"/>
    <w:rsid w:val="00027B5D"/>
    <w:rsid w:val="000301F3"/>
    <w:rsid w:val="00031F7D"/>
    <w:rsid w:val="00033588"/>
    <w:rsid w:val="00034FBE"/>
    <w:rsid w:val="0003555C"/>
    <w:rsid w:val="00035A89"/>
    <w:rsid w:val="000372FB"/>
    <w:rsid w:val="0004213E"/>
    <w:rsid w:val="00042E66"/>
    <w:rsid w:val="000435E5"/>
    <w:rsid w:val="000441F3"/>
    <w:rsid w:val="0004455B"/>
    <w:rsid w:val="00044990"/>
    <w:rsid w:val="000450E9"/>
    <w:rsid w:val="00045214"/>
    <w:rsid w:val="000461FE"/>
    <w:rsid w:val="000471A4"/>
    <w:rsid w:val="000474A4"/>
    <w:rsid w:val="000475FD"/>
    <w:rsid w:val="00047D94"/>
    <w:rsid w:val="00047EC0"/>
    <w:rsid w:val="00050E9E"/>
    <w:rsid w:val="000560DF"/>
    <w:rsid w:val="00056C6A"/>
    <w:rsid w:val="00057CFF"/>
    <w:rsid w:val="000619F8"/>
    <w:rsid w:val="00061DED"/>
    <w:rsid w:val="0006428A"/>
    <w:rsid w:val="00064833"/>
    <w:rsid w:val="00064C8B"/>
    <w:rsid w:val="00065591"/>
    <w:rsid w:val="00065757"/>
    <w:rsid w:val="000662CC"/>
    <w:rsid w:val="000666BE"/>
    <w:rsid w:val="00067355"/>
    <w:rsid w:val="00070A8C"/>
    <w:rsid w:val="00070C10"/>
    <w:rsid w:val="00071EFB"/>
    <w:rsid w:val="00071F01"/>
    <w:rsid w:val="00072ADE"/>
    <w:rsid w:val="00073ABE"/>
    <w:rsid w:val="00074012"/>
    <w:rsid w:val="000752C3"/>
    <w:rsid w:val="00076C7E"/>
    <w:rsid w:val="0008087B"/>
    <w:rsid w:val="0008225B"/>
    <w:rsid w:val="00082DDE"/>
    <w:rsid w:val="00082FD1"/>
    <w:rsid w:val="0008357A"/>
    <w:rsid w:val="0008677C"/>
    <w:rsid w:val="0009005F"/>
    <w:rsid w:val="0009062A"/>
    <w:rsid w:val="00090986"/>
    <w:rsid w:val="00090F7E"/>
    <w:rsid w:val="00091BD3"/>
    <w:rsid w:val="00092755"/>
    <w:rsid w:val="000932FE"/>
    <w:rsid w:val="00093B45"/>
    <w:rsid w:val="000957C6"/>
    <w:rsid w:val="00095953"/>
    <w:rsid w:val="000969DE"/>
    <w:rsid w:val="00096C53"/>
    <w:rsid w:val="00096DAF"/>
    <w:rsid w:val="00097207"/>
    <w:rsid w:val="0009781A"/>
    <w:rsid w:val="000A0296"/>
    <w:rsid w:val="000A0765"/>
    <w:rsid w:val="000A098B"/>
    <w:rsid w:val="000A0AF5"/>
    <w:rsid w:val="000A0C80"/>
    <w:rsid w:val="000A107E"/>
    <w:rsid w:val="000A11AA"/>
    <w:rsid w:val="000A1431"/>
    <w:rsid w:val="000A29F8"/>
    <w:rsid w:val="000A3714"/>
    <w:rsid w:val="000A3B2C"/>
    <w:rsid w:val="000A4BF0"/>
    <w:rsid w:val="000A4FED"/>
    <w:rsid w:val="000A58FA"/>
    <w:rsid w:val="000A5B62"/>
    <w:rsid w:val="000A6A84"/>
    <w:rsid w:val="000A6C0B"/>
    <w:rsid w:val="000A73DA"/>
    <w:rsid w:val="000A791F"/>
    <w:rsid w:val="000A7BAD"/>
    <w:rsid w:val="000B0A63"/>
    <w:rsid w:val="000B130C"/>
    <w:rsid w:val="000B1328"/>
    <w:rsid w:val="000B242E"/>
    <w:rsid w:val="000B244C"/>
    <w:rsid w:val="000B3CF3"/>
    <w:rsid w:val="000B42BF"/>
    <w:rsid w:val="000B4AEC"/>
    <w:rsid w:val="000B5DA3"/>
    <w:rsid w:val="000B6C71"/>
    <w:rsid w:val="000C036F"/>
    <w:rsid w:val="000C32CB"/>
    <w:rsid w:val="000C3D01"/>
    <w:rsid w:val="000C4CAE"/>
    <w:rsid w:val="000C572B"/>
    <w:rsid w:val="000C5AD7"/>
    <w:rsid w:val="000C792D"/>
    <w:rsid w:val="000D0421"/>
    <w:rsid w:val="000D0AD5"/>
    <w:rsid w:val="000D1B83"/>
    <w:rsid w:val="000D232A"/>
    <w:rsid w:val="000D2416"/>
    <w:rsid w:val="000D2EA1"/>
    <w:rsid w:val="000D329C"/>
    <w:rsid w:val="000D36AD"/>
    <w:rsid w:val="000D65C5"/>
    <w:rsid w:val="000E015A"/>
    <w:rsid w:val="000E14C1"/>
    <w:rsid w:val="000E1ACA"/>
    <w:rsid w:val="000E2655"/>
    <w:rsid w:val="000E2FD7"/>
    <w:rsid w:val="000E3A98"/>
    <w:rsid w:val="000E4446"/>
    <w:rsid w:val="000E7A85"/>
    <w:rsid w:val="000F00C0"/>
    <w:rsid w:val="000F157A"/>
    <w:rsid w:val="000F1860"/>
    <w:rsid w:val="000F2F8D"/>
    <w:rsid w:val="000F3026"/>
    <w:rsid w:val="000F4A9E"/>
    <w:rsid w:val="000F4F7F"/>
    <w:rsid w:val="000F5422"/>
    <w:rsid w:val="000F7B2C"/>
    <w:rsid w:val="000F7ED0"/>
    <w:rsid w:val="00100203"/>
    <w:rsid w:val="00101879"/>
    <w:rsid w:val="00101960"/>
    <w:rsid w:val="001029DA"/>
    <w:rsid w:val="00102B2D"/>
    <w:rsid w:val="0010300E"/>
    <w:rsid w:val="00103970"/>
    <w:rsid w:val="00106341"/>
    <w:rsid w:val="001063C0"/>
    <w:rsid w:val="00106FE7"/>
    <w:rsid w:val="001111FB"/>
    <w:rsid w:val="001112A5"/>
    <w:rsid w:val="00115E17"/>
    <w:rsid w:val="00116EB3"/>
    <w:rsid w:val="00122F2F"/>
    <w:rsid w:val="00124706"/>
    <w:rsid w:val="00125DC7"/>
    <w:rsid w:val="00130100"/>
    <w:rsid w:val="00130E35"/>
    <w:rsid w:val="001329E5"/>
    <w:rsid w:val="001349BC"/>
    <w:rsid w:val="00135544"/>
    <w:rsid w:val="00135E8B"/>
    <w:rsid w:val="0013687A"/>
    <w:rsid w:val="00142123"/>
    <w:rsid w:val="00143AA1"/>
    <w:rsid w:val="00144A90"/>
    <w:rsid w:val="00145050"/>
    <w:rsid w:val="001461DB"/>
    <w:rsid w:val="001471EF"/>
    <w:rsid w:val="00147B23"/>
    <w:rsid w:val="00147F60"/>
    <w:rsid w:val="00150236"/>
    <w:rsid w:val="00152CCE"/>
    <w:rsid w:val="00152F25"/>
    <w:rsid w:val="00153683"/>
    <w:rsid w:val="00153C07"/>
    <w:rsid w:val="00154CFC"/>
    <w:rsid w:val="00155AF4"/>
    <w:rsid w:val="00155F37"/>
    <w:rsid w:val="0015608B"/>
    <w:rsid w:val="001569A7"/>
    <w:rsid w:val="00156D06"/>
    <w:rsid w:val="001601D3"/>
    <w:rsid w:val="001617CC"/>
    <w:rsid w:val="00162151"/>
    <w:rsid w:val="001629EF"/>
    <w:rsid w:val="00164C78"/>
    <w:rsid w:val="00165496"/>
    <w:rsid w:val="00166037"/>
    <w:rsid w:val="00166354"/>
    <w:rsid w:val="001672A0"/>
    <w:rsid w:val="0017242E"/>
    <w:rsid w:val="001729E0"/>
    <w:rsid w:val="00172F83"/>
    <w:rsid w:val="00174D32"/>
    <w:rsid w:val="00175937"/>
    <w:rsid w:val="001762C6"/>
    <w:rsid w:val="00176641"/>
    <w:rsid w:val="00177DE4"/>
    <w:rsid w:val="00177ED2"/>
    <w:rsid w:val="00180853"/>
    <w:rsid w:val="00180E94"/>
    <w:rsid w:val="00182482"/>
    <w:rsid w:val="001829C1"/>
    <w:rsid w:val="00182A70"/>
    <w:rsid w:val="00184187"/>
    <w:rsid w:val="00184F2B"/>
    <w:rsid w:val="00184F89"/>
    <w:rsid w:val="001865A2"/>
    <w:rsid w:val="0018776A"/>
    <w:rsid w:val="001903B4"/>
    <w:rsid w:val="00191EEE"/>
    <w:rsid w:val="00192F72"/>
    <w:rsid w:val="00193D5D"/>
    <w:rsid w:val="00193DD2"/>
    <w:rsid w:val="00196241"/>
    <w:rsid w:val="00196ABF"/>
    <w:rsid w:val="00196CEF"/>
    <w:rsid w:val="001972EE"/>
    <w:rsid w:val="001A0EA7"/>
    <w:rsid w:val="001A2763"/>
    <w:rsid w:val="001A2EC1"/>
    <w:rsid w:val="001A4973"/>
    <w:rsid w:val="001A542D"/>
    <w:rsid w:val="001A5C9F"/>
    <w:rsid w:val="001A61BC"/>
    <w:rsid w:val="001A6B19"/>
    <w:rsid w:val="001A6EBB"/>
    <w:rsid w:val="001B05E2"/>
    <w:rsid w:val="001B128C"/>
    <w:rsid w:val="001B1D6E"/>
    <w:rsid w:val="001B2BA7"/>
    <w:rsid w:val="001B5007"/>
    <w:rsid w:val="001B6640"/>
    <w:rsid w:val="001B78B3"/>
    <w:rsid w:val="001C035C"/>
    <w:rsid w:val="001C0A72"/>
    <w:rsid w:val="001C19E9"/>
    <w:rsid w:val="001C2366"/>
    <w:rsid w:val="001C2E65"/>
    <w:rsid w:val="001C392E"/>
    <w:rsid w:val="001C40A3"/>
    <w:rsid w:val="001C4C2C"/>
    <w:rsid w:val="001C4D72"/>
    <w:rsid w:val="001C5159"/>
    <w:rsid w:val="001C57E6"/>
    <w:rsid w:val="001C5D06"/>
    <w:rsid w:val="001C6A42"/>
    <w:rsid w:val="001C6EEC"/>
    <w:rsid w:val="001D0AA3"/>
    <w:rsid w:val="001D161C"/>
    <w:rsid w:val="001D4783"/>
    <w:rsid w:val="001D5B91"/>
    <w:rsid w:val="001D7ABB"/>
    <w:rsid w:val="001E1648"/>
    <w:rsid w:val="001E2B2D"/>
    <w:rsid w:val="001E4776"/>
    <w:rsid w:val="001E6461"/>
    <w:rsid w:val="001E669E"/>
    <w:rsid w:val="001E7132"/>
    <w:rsid w:val="001E75B6"/>
    <w:rsid w:val="001E7B38"/>
    <w:rsid w:val="001E7BE6"/>
    <w:rsid w:val="001F0F27"/>
    <w:rsid w:val="001F1119"/>
    <w:rsid w:val="001F3558"/>
    <w:rsid w:val="001F3DA8"/>
    <w:rsid w:val="001F46C9"/>
    <w:rsid w:val="001F4B8E"/>
    <w:rsid w:val="001F522A"/>
    <w:rsid w:val="00201663"/>
    <w:rsid w:val="0020297B"/>
    <w:rsid w:val="00204D1D"/>
    <w:rsid w:val="0020513A"/>
    <w:rsid w:val="002053D6"/>
    <w:rsid w:val="0020560D"/>
    <w:rsid w:val="0020775D"/>
    <w:rsid w:val="00207984"/>
    <w:rsid w:val="00210501"/>
    <w:rsid w:val="00210C92"/>
    <w:rsid w:val="00210F73"/>
    <w:rsid w:val="002122F5"/>
    <w:rsid w:val="00212686"/>
    <w:rsid w:val="00212A83"/>
    <w:rsid w:val="0021679F"/>
    <w:rsid w:val="00217113"/>
    <w:rsid w:val="00220A96"/>
    <w:rsid w:val="002213C7"/>
    <w:rsid w:val="00222BAC"/>
    <w:rsid w:val="00223A67"/>
    <w:rsid w:val="00223F47"/>
    <w:rsid w:val="002313A5"/>
    <w:rsid w:val="002317C1"/>
    <w:rsid w:val="00233EA6"/>
    <w:rsid w:val="00234C37"/>
    <w:rsid w:val="00235891"/>
    <w:rsid w:val="00235DA4"/>
    <w:rsid w:val="002368DC"/>
    <w:rsid w:val="00236C52"/>
    <w:rsid w:val="00236D70"/>
    <w:rsid w:val="0024097A"/>
    <w:rsid w:val="00241A21"/>
    <w:rsid w:val="002420C4"/>
    <w:rsid w:val="0024295D"/>
    <w:rsid w:val="002430D0"/>
    <w:rsid w:val="00246297"/>
    <w:rsid w:val="00246742"/>
    <w:rsid w:val="0024767B"/>
    <w:rsid w:val="00247FA2"/>
    <w:rsid w:val="0025043B"/>
    <w:rsid w:val="00250C8E"/>
    <w:rsid w:val="00251EA1"/>
    <w:rsid w:val="00251F4A"/>
    <w:rsid w:val="0025212F"/>
    <w:rsid w:val="002523C8"/>
    <w:rsid w:val="00252783"/>
    <w:rsid w:val="00253A86"/>
    <w:rsid w:val="00255770"/>
    <w:rsid w:val="00257BE2"/>
    <w:rsid w:val="00257CF8"/>
    <w:rsid w:val="002604AB"/>
    <w:rsid w:val="00263CF2"/>
    <w:rsid w:val="0026466F"/>
    <w:rsid w:val="00266E91"/>
    <w:rsid w:val="0026723D"/>
    <w:rsid w:val="00267377"/>
    <w:rsid w:val="00271180"/>
    <w:rsid w:val="00271A79"/>
    <w:rsid w:val="0027373D"/>
    <w:rsid w:val="00273EA2"/>
    <w:rsid w:val="0027460F"/>
    <w:rsid w:val="00275672"/>
    <w:rsid w:val="00276772"/>
    <w:rsid w:val="002768BB"/>
    <w:rsid w:val="00280598"/>
    <w:rsid w:val="00280A2F"/>
    <w:rsid w:val="00280BEE"/>
    <w:rsid w:val="0028218E"/>
    <w:rsid w:val="00282ACB"/>
    <w:rsid w:val="0028381D"/>
    <w:rsid w:val="00283F68"/>
    <w:rsid w:val="00284978"/>
    <w:rsid w:val="00284C61"/>
    <w:rsid w:val="002853E6"/>
    <w:rsid w:val="00286ECA"/>
    <w:rsid w:val="00290733"/>
    <w:rsid w:val="00290C71"/>
    <w:rsid w:val="002910EE"/>
    <w:rsid w:val="00292467"/>
    <w:rsid w:val="00292639"/>
    <w:rsid w:val="00292828"/>
    <w:rsid w:val="00292962"/>
    <w:rsid w:val="00293872"/>
    <w:rsid w:val="002960AE"/>
    <w:rsid w:val="00297286"/>
    <w:rsid w:val="00297D4B"/>
    <w:rsid w:val="002A009F"/>
    <w:rsid w:val="002A01B8"/>
    <w:rsid w:val="002A1BBD"/>
    <w:rsid w:val="002A305A"/>
    <w:rsid w:val="002A54FD"/>
    <w:rsid w:val="002A5582"/>
    <w:rsid w:val="002A65C2"/>
    <w:rsid w:val="002A6C9F"/>
    <w:rsid w:val="002A788A"/>
    <w:rsid w:val="002B017E"/>
    <w:rsid w:val="002B24A5"/>
    <w:rsid w:val="002B2534"/>
    <w:rsid w:val="002B376F"/>
    <w:rsid w:val="002B3CDE"/>
    <w:rsid w:val="002B47A6"/>
    <w:rsid w:val="002B649D"/>
    <w:rsid w:val="002B6985"/>
    <w:rsid w:val="002B73DF"/>
    <w:rsid w:val="002C03DD"/>
    <w:rsid w:val="002C1490"/>
    <w:rsid w:val="002C18DE"/>
    <w:rsid w:val="002C202E"/>
    <w:rsid w:val="002C39AF"/>
    <w:rsid w:val="002C4267"/>
    <w:rsid w:val="002C4844"/>
    <w:rsid w:val="002C4DC3"/>
    <w:rsid w:val="002C530C"/>
    <w:rsid w:val="002C5A84"/>
    <w:rsid w:val="002C6194"/>
    <w:rsid w:val="002C62A4"/>
    <w:rsid w:val="002D095F"/>
    <w:rsid w:val="002D28FA"/>
    <w:rsid w:val="002D3756"/>
    <w:rsid w:val="002D4223"/>
    <w:rsid w:val="002D4FFC"/>
    <w:rsid w:val="002D5090"/>
    <w:rsid w:val="002D513C"/>
    <w:rsid w:val="002D5263"/>
    <w:rsid w:val="002D53E3"/>
    <w:rsid w:val="002D5442"/>
    <w:rsid w:val="002D6B16"/>
    <w:rsid w:val="002D6CC8"/>
    <w:rsid w:val="002D78FE"/>
    <w:rsid w:val="002D793E"/>
    <w:rsid w:val="002D7B4A"/>
    <w:rsid w:val="002E0A91"/>
    <w:rsid w:val="002E0E2D"/>
    <w:rsid w:val="002E0E79"/>
    <w:rsid w:val="002E4243"/>
    <w:rsid w:val="002E46E3"/>
    <w:rsid w:val="002E4BE5"/>
    <w:rsid w:val="002E5247"/>
    <w:rsid w:val="002E66C3"/>
    <w:rsid w:val="002E6729"/>
    <w:rsid w:val="002F06BB"/>
    <w:rsid w:val="002F089A"/>
    <w:rsid w:val="002F1074"/>
    <w:rsid w:val="002F1956"/>
    <w:rsid w:val="002F2C31"/>
    <w:rsid w:val="002F2DB5"/>
    <w:rsid w:val="002F3210"/>
    <w:rsid w:val="002F4698"/>
    <w:rsid w:val="002F506A"/>
    <w:rsid w:val="002F5A07"/>
    <w:rsid w:val="002F5AF3"/>
    <w:rsid w:val="002F669C"/>
    <w:rsid w:val="002F6BA0"/>
    <w:rsid w:val="002F6DE0"/>
    <w:rsid w:val="00300418"/>
    <w:rsid w:val="003020D8"/>
    <w:rsid w:val="003023C3"/>
    <w:rsid w:val="00302DEC"/>
    <w:rsid w:val="003044D5"/>
    <w:rsid w:val="00304C8B"/>
    <w:rsid w:val="00304F30"/>
    <w:rsid w:val="00305768"/>
    <w:rsid w:val="00305FCE"/>
    <w:rsid w:val="00306F9E"/>
    <w:rsid w:val="003077CA"/>
    <w:rsid w:val="00307F14"/>
    <w:rsid w:val="00310982"/>
    <w:rsid w:val="00311048"/>
    <w:rsid w:val="003114DB"/>
    <w:rsid w:val="0031184A"/>
    <w:rsid w:val="00312929"/>
    <w:rsid w:val="0031384A"/>
    <w:rsid w:val="00314850"/>
    <w:rsid w:val="00314F93"/>
    <w:rsid w:val="00315739"/>
    <w:rsid w:val="00316B45"/>
    <w:rsid w:val="0031748A"/>
    <w:rsid w:val="00317EB8"/>
    <w:rsid w:val="003236E6"/>
    <w:rsid w:val="00325279"/>
    <w:rsid w:val="00331AEB"/>
    <w:rsid w:val="003349F6"/>
    <w:rsid w:val="00334C41"/>
    <w:rsid w:val="00334CB4"/>
    <w:rsid w:val="00334EED"/>
    <w:rsid w:val="003368AF"/>
    <w:rsid w:val="003405DF"/>
    <w:rsid w:val="00343054"/>
    <w:rsid w:val="003437C1"/>
    <w:rsid w:val="003442EA"/>
    <w:rsid w:val="003468DD"/>
    <w:rsid w:val="00350A46"/>
    <w:rsid w:val="00350D35"/>
    <w:rsid w:val="003518F9"/>
    <w:rsid w:val="003522C0"/>
    <w:rsid w:val="00352A8F"/>
    <w:rsid w:val="0035300B"/>
    <w:rsid w:val="003541A2"/>
    <w:rsid w:val="00354271"/>
    <w:rsid w:val="00354CF3"/>
    <w:rsid w:val="003564CC"/>
    <w:rsid w:val="003567BD"/>
    <w:rsid w:val="00356AC9"/>
    <w:rsid w:val="0035709D"/>
    <w:rsid w:val="003604C4"/>
    <w:rsid w:val="00360618"/>
    <w:rsid w:val="0036068A"/>
    <w:rsid w:val="00361954"/>
    <w:rsid w:val="00361D6D"/>
    <w:rsid w:val="00362A6B"/>
    <w:rsid w:val="00362A8A"/>
    <w:rsid w:val="00362BD8"/>
    <w:rsid w:val="003639DB"/>
    <w:rsid w:val="00363C6D"/>
    <w:rsid w:val="003648B4"/>
    <w:rsid w:val="00367127"/>
    <w:rsid w:val="00367DDF"/>
    <w:rsid w:val="00371E9C"/>
    <w:rsid w:val="003724A8"/>
    <w:rsid w:val="00373F37"/>
    <w:rsid w:val="0037425D"/>
    <w:rsid w:val="00374878"/>
    <w:rsid w:val="003777AC"/>
    <w:rsid w:val="00377842"/>
    <w:rsid w:val="00377F94"/>
    <w:rsid w:val="00380DD8"/>
    <w:rsid w:val="003817AA"/>
    <w:rsid w:val="00383035"/>
    <w:rsid w:val="00383B3E"/>
    <w:rsid w:val="00384418"/>
    <w:rsid w:val="00384DBE"/>
    <w:rsid w:val="00386608"/>
    <w:rsid w:val="00386670"/>
    <w:rsid w:val="00387699"/>
    <w:rsid w:val="003879EF"/>
    <w:rsid w:val="00390C29"/>
    <w:rsid w:val="00390DCA"/>
    <w:rsid w:val="00391CAD"/>
    <w:rsid w:val="0039319C"/>
    <w:rsid w:val="00394DD8"/>
    <w:rsid w:val="00394E01"/>
    <w:rsid w:val="00395AF4"/>
    <w:rsid w:val="00396EB1"/>
    <w:rsid w:val="003A027A"/>
    <w:rsid w:val="003A45D4"/>
    <w:rsid w:val="003A5CF1"/>
    <w:rsid w:val="003A6C64"/>
    <w:rsid w:val="003A7ADF"/>
    <w:rsid w:val="003A7FED"/>
    <w:rsid w:val="003B1BE4"/>
    <w:rsid w:val="003B1C91"/>
    <w:rsid w:val="003B4168"/>
    <w:rsid w:val="003B4784"/>
    <w:rsid w:val="003B608E"/>
    <w:rsid w:val="003B7375"/>
    <w:rsid w:val="003B77CB"/>
    <w:rsid w:val="003C0545"/>
    <w:rsid w:val="003C0AE2"/>
    <w:rsid w:val="003C220A"/>
    <w:rsid w:val="003C6831"/>
    <w:rsid w:val="003D036B"/>
    <w:rsid w:val="003D1DA7"/>
    <w:rsid w:val="003D1E5E"/>
    <w:rsid w:val="003D2005"/>
    <w:rsid w:val="003D21CA"/>
    <w:rsid w:val="003D254B"/>
    <w:rsid w:val="003D352E"/>
    <w:rsid w:val="003D4B1F"/>
    <w:rsid w:val="003D4F13"/>
    <w:rsid w:val="003D635A"/>
    <w:rsid w:val="003D75C6"/>
    <w:rsid w:val="003D7F9E"/>
    <w:rsid w:val="003E0E41"/>
    <w:rsid w:val="003E1D69"/>
    <w:rsid w:val="003E2C0D"/>
    <w:rsid w:val="003E380C"/>
    <w:rsid w:val="003E4BD4"/>
    <w:rsid w:val="003E51B4"/>
    <w:rsid w:val="003E5369"/>
    <w:rsid w:val="003E5C5E"/>
    <w:rsid w:val="003E654F"/>
    <w:rsid w:val="003E7065"/>
    <w:rsid w:val="003E786F"/>
    <w:rsid w:val="003F1663"/>
    <w:rsid w:val="003F2844"/>
    <w:rsid w:val="003F2C40"/>
    <w:rsid w:val="003F4A24"/>
    <w:rsid w:val="003F4E21"/>
    <w:rsid w:val="003F545A"/>
    <w:rsid w:val="003F5AAD"/>
    <w:rsid w:val="003F5D6E"/>
    <w:rsid w:val="003F6461"/>
    <w:rsid w:val="003F65BF"/>
    <w:rsid w:val="003F6AAE"/>
    <w:rsid w:val="003F724A"/>
    <w:rsid w:val="004015E0"/>
    <w:rsid w:val="004042D6"/>
    <w:rsid w:val="00404769"/>
    <w:rsid w:val="00406AB4"/>
    <w:rsid w:val="0040709C"/>
    <w:rsid w:val="00407F3A"/>
    <w:rsid w:val="00410C4B"/>
    <w:rsid w:val="00410D3D"/>
    <w:rsid w:val="00411999"/>
    <w:rsid w:val="004121A4"/>
    <w:rsid w:val="004135FD"/>
    <w:rsid w:val="00413FD6"/>
    <w:rsid w:val="004162ED"/>
    <w:rsid w:val="0041642E"/>
    <w:rsid w:val="00421204"/>
    <w:rsid w:val="00421757"/>
    <w:rsid w:val="00423D57"/>
    <w:rsid w:val="00425AD2"/>
    <w:rsid w:val="00425CDC"/>
    <w:rsid w:val="004261CC"/>
    <w:rsid w:val="00426E60"/>
    <w:rsid w:val="00427148"/>
    <w:rsid w:val="00427902"/>
    <w:rsid w:val="004329AE"/>
    <w:rsid w:val="00434783"/>
    <w:rsid w:val="004349F3"/>
    <w:rsid w:val="00435364"/>
    <w:rsid w:val="00436AD0"/>
    <w:rsid w:val="00437833"/>
    <w:rsid w:val="00444C27"/>
    <w:rsid w:val="004460DF"/>
    <w:rsid w:val="00450831"/>
    <w:rsid w:val="0045398D"/>
    <w:rsid w:val="00457438"/>
    <w:rsid w:val="00457469"/>
    <w:rsid w:val="00457AD8"/>
    <w:rsid w:val="00461983"/>
    <w:rsid w:val="00462DCE"/>
    <w:rsid w:val="00463DDA"/>
    <w:rsid w:val="0046512D"/>
    <w:rsid w:val="00465EB3"/>
    <w:rsid w:val="004663E9"/>
    <w:rsid w:val="00466691"/>
    <w:rsid w:val="00466817"/>
    <w:rsid w:val="00466E6B"/>
    <w:rsid w:val="00467C5B"/>
    <w:rsid w:val="00470459"/>
    <w:rsid w:val="0047160D"/>
    <w:rsid w:val="00471BB5"/>
    <w:rsid w:val="0047226A"/>
    <w:rsid w:val="0047460A"/>
    <w:rsid w:val="00474EBE"/>
    <w:rsid w:val="00475D18"/>
    <w:rsid w:val="00475DAA"/>
    <w:rsid w:val="00476BB2"/>
    <w:rsid w:val="00476CB0"/>
    <w:rsid w:val="00480325"/>
    <w:rsid w:val="0048086C"/>
    <w:rsid w:val="00481FF6"/>
    <w:rsid w:val="004831EA"/>
    <w:rsid w:val="004837C9"/>
    <w:rsid w:val="00483EDD"/>
    <w:rsid w:val="00490EA4"/>
    <w:rsid w:val="00493D71"/>
    <w:rsid w:val="00494F0B"/>
    <w:rsid w:val="00497B2C"/>
    <w:rsid w:val="004A014E"/>
    <w:rsid w:val="004A0186"/>
    <w:rsid w:val="004A112B"/>
    <w:rsid w:val="004A1625"/>
    <w:rsid w:val="004A2DE0"/>
    <w:rsid w:val="004A2F6C"/>
    <w:rsid w:val="004A36E0"/>
    <w:rsid w:val="004A37A9"/>
    <w:rsid w:val="004A484E"/>
    <w:rsid w:val="004A50FE"/>
    <w:rsid w:val="004A51F4"/>
    <w:rsid w:val="004A57AB"/>
    <w:rsid w:val="004A6325"/>
    <w:rsid w:val="004A7591"/>
    <w:rsid w:val="004B09B2"/>
    <w:rsid w:val="004B2491"/>
    <w:rsid w:val="004B480D"/>
    <w:rsid w:val="004B4D17"/>
    <w:rsid w:val="004B56FD"/>
    <w:rsid w:val="004B610B"/>
    <w:rsid w:val="004B7111"/>
    <w:rsid w:val="004B78C4"/>
    <w:rsid w:val="004C0137"/>
    <w:rsid w:val="004C1672"/>
    <w:rsid w:val="004C4189"/>
    <w:rsid w:val="004C47E3"/>
    <w:rsid w:val="004C6CE7"/>
    <w:rsid w:val="004D130C"/>
    <w:rsid w:val="004D1DF3"/>
    <w:rsid w:val="004D325C"/>
    <w:rsid w:val="004D4218"/>
    <w:rsid w:val="004D605C"/>
    <w:rsid w:val="004E04CB"/>
    <w:rsid w:val="004E1513"/>
    <w:rsid w:val="004E3D12"/>
    <w:rsid w:val="004E40A5"/>
    <w:rsid w:val="004E615D"/>
    <w:rsid w:val="004E6ED2"/>
    <w:rsid w:val="004F0257"/>
    <w:rsid w:val="004F04CB"/>
    <w:rsid w:val="004F33ED"/>
    <w:rsid w:val="004F3B4E"/>
    <w:rsid w:val="004F6096"/>
    <w:rsid w:val="004F744B"/>
    <w:rsid w:val="004F7AD7"/>
    <w:rsid w:val="00501134"/>
    <w:rsid w:val="005022F8"/>
    <w:rsid w:val="00502B23"/>
    <w:rsid w:val="00502FF7"/>
    <w:rsid w:val="0050328B"/>
    <w:rsid w:val="005036CB"/>
    <w:rsid w:val="00504162"/>
    <w:rsid w:val="00504859"/>
    <w:rsid w:val="005050A9"/>
    <w:rsid w:val="0050545D"/>
    <w:rsid w:val="005135B6"/>
    <w:rsid w:val="00513BBB"/>
    <w:rsid w:val="0051679D"/>
    <w:rsid w:val="00517062"/>
    <w:rsid w:val="00517DD9"/>
    <w:rsid w:val="0052000D"/>
    <w:rsid w:val="00520456"/>
    <w:rsid w:val="005206C8"/>
    <w:rsid w:val="00520743"/>
    <w:rsid w:val="005238B9"/>
    <w:rsid w:val="00523A76"/>
    <w:rsid w:val="00524F22"/>
    <w:rsid w:val="00525066"/>
    <w:rsid w:val="00526FC9"/>
    <w:rsid w:val="00527094"/>
    <w:rsid w:val="00527C29"/>
    <w:rsid w:val="00532228"/>
    <w:rsid w:val="00534985"/>
    <w:rsid w:val="00535CC2"/>
    <w:rsid w:val="00535F4C"/>
    <w:rsid w:val="00536194"/>
    <w:rsid w:val="0053619F"/>
    <w:rsid w:val="00536DFF"/>
    <w:rsid w:val="0054030E"/>
    <w:rsid w:val="00540C02"/>
    <w:rsid w:val="00541139"/>
    <w:rsid w:val="0054178A"/>
    <w:rsid w:val="00543FC3"/>
    <w:rsid w:val="0054428A"/>
    <w:rsid w:val="00544EF7"/>
    <w:rsid w:val="005451EA"/>
    <w:rsid w:val="0054535B"/>
    <w:rsid w:val="005456ED"/>
    <w:rsid w:val="00545F84"/>
    <w:rsid w:val="00546832"/>
    <w:rsid w:val="00546C11"/>
    <w:rsid w:val="00546F7F"/>
    <w:rsid w:val="005471F3"/>
    <w:rsid w:val="005474E7"/>
    <w:rsid w:val="00550DD0"/>
    <w:rsid w:val="00550DD3"/>
    <w:rsid w:val="005517D9"/>
    <w:rsid w:val="005524C7"/>
    <w:rsid w:val="0055258A"/>
    <w:rsid w:val="00554A73"/>
    <w:rsid w:val="00554D85"/>
    <w:rsid w:val="00554F41"/>
    <w:rsid w:val="00556289"/>
    <w:rsid w:val="00560AA0"/>
    <w:rsid w:val="005611FB"/>
    <w:rsid w:val="005616A8"/>
    <w:rsid w:val="00561D83"/>
    <w:rsid w:val="005623BF"/>
    <w:rsid w:val="0056242E"/>
    <w:rsid w:val="00562C7C"/>
    <w:rsid w:val="00563869"/>
    <w:rsid w:val="00563FA0"/>
    <w:rsid w:val="0056470B"/>
    <w:rsid w:val="005661B3"/>
    <w:rsid w:val="00566B23"/>
    <w:rsid w:val="00567799"/>
    <w:rsid w:val="0057028F"/>
    <w:rsid w:val="00570CEA"/>
    <w:rsid w:val="00571BD8"/>
    <w:rsid w:val="005728F3"/>
    <w:rsid w:val="00572FC2"/>
    <w:rsid w:val="00573505"/>
    <w:rsid w:val="00574665"/>
    <w:rsid w:val="00574A62"/>
    <w:rsid w:val="0058079B"/>
    <w:rsid w:val="0058161C"/>
    <w:rsid w:val="005829D3"/>
    <w:rsid w:val="00582B9D"/>
    <w:rsid w:val="00583BE3"/>
    <w:rsid w:val="00584534"/>
    <w:rsid w:val="005848F9"/>
    <w:rsid w:val="00584FF6"/>
    <w:rsid w:val="00585034"/>
    <w:rsid w:val="00585683"/>
    <w:rsid w:val="005869DD"/>
    <w:rsid w:val="00586D23"/>
    <w:rsid w:val="00586E19"/>
    <w:rsid w:val="00587BE1"/>
    <w:rsid w:val="0059042D"/>
    <w:rsid w:val="00592002"/>
    <w:rsid w:val="0059206C"/>
    <w:rsid w:val="00592B1B"/>
    <w:rsid w:val="00592B35"/>
    <w:rsid w:val="005945E6"/>
    <w:rsid w:val="00595E53"/>
    <w:rsid w:val="00596516"/>
    <w:rsid w:val="00596A21"/>
    <w:rsid w:val="005A1454"/>
    <w:rsid w:val="005A14EA"/>
    <w:rsid w:val="005A366F"/>
    <w:rsid w:val="005A3D83"/>
    <w:rsid w:val="005A4C8F"/>
    <w:rsid w:val="005B2111"/>
    <w:rsid w:val="005B2561"/>
    <w:rsid w:val="005B27B1"/>
    <w:rsid w:val="005B2D87"/>
    <w:rsid w:val="005B42AD"/>
    <w:rsid w:val="005B720A"/>
    <w:rsid w:val="005B7300"/>
    <w:rsid w:val="005C1329"/>
    <w:rsid w:val="005C239E"/>
    <w:rsid w:val="005C24D7"/>
    <w:rsid w:val="005C37E1"/>
    <w:rsid w:val="005C49BA"/>
    <w:rsid w:val="005C4A02"/>
    <w:rsid w:val="005C5821"/>
    <w:rsid w:val="005C6CDD"/>
    <w:rsid w:val="005C7038"/>
    <w:rsid w:val="005C7868"/>
    <w:rsid w:val="005D31F2"/>
    <w:rsid w:val="005D4210"/>
    <w:rsid w:val="005D4B8F"/>
    <w:rsid w:val="005D4FD0"/>
    <w:rsid w:val="005D592E"/>
    <w:rsid w:val="005D5CAA"/>
    <w:rsid w:val="005D7BFC"/>
    <w:rsid w:val="005D7C8C"/>
    <w:rsid w:val="005E07E7"/>
    <w:rsid w:val="005E0CAB"/>
    <w:rsid w:val="005E1648"/>
    <w:rsid w:val="005E19F0"/>
    <w:rsid w:val="005E2A0F"/>
    <w:rsid w:val="005E2E34"/>
    <w:rsid w:val="005E3E90"/>
    <w:rsid w:val="005E6D66"/>
    <w:rsid w:val="005E74DE"/>
    <w:rsid w:val="005F0F4C"/>
    <w:rsid w:val="005F1CA9"/>
    <w:rsid w:val="005F2B27"/>
    <w:rsid w:val="005F342A"/>
    <w:rsid w:val="005F3F67"/>
    <w:rsid w:val="005F5779"/>
    <w:rsid w:val="005F5AE5"/>
    <w:rsid w:val="005F5F99"/>
    <w:rsid w:val="005F6213"/>
    <w:rsid w:val="005F6F5A"/>
    <w:rsid w:val="00601A99"/>
    <w:rsid w:val="00603CEB"/>
    <w:rsid w:val="00604AED"/>
    <w:rsid w:val="006069E9"/>
    <w:rsid w:val="00606B2E"/>
    <w:rsid w:val="00607879"/>
    <w:rsid w:val="00607D75"/>
    <w:rsid w:val="00607EC2"/>
    <w:rsid w:val="006104FD"/>
    <w:rsid w:val="00616B85"/>
    <w:rsid w:val="00617239"/>
    <w:rsid w:val="00617656"/>
    <w:rsid w:val="00620004"/>
    <w:rsid w:val="00622172"/>
    <w:rsid w:val="00622638"/>
    <w:rsid w:val="0062294A"/>
    <w:rsid w:val="00623B1F"/>
    <w:rsid w:val="006242AB"/>
    <w:rsid w:val="00624DDF"/>
    <w:rsid w:val="00626024"/>
    <w:rsid w:val="006260D8"/>
    <w:rsid w:val="00626264"/>
    <w:rsid w:val="006326B0"/>
    <w:rsid w:val="0063404F"/>
    <w:rsid w:val="006360A3"/>
    <w:rsid w:val="00636A70"/>
    <w:rsid w:val="00640671"/>
    <w:rsid w:val="00640BDA"/>
    <w:rsid w:val="00644733"/>
    <w:rsid w:val="00644ECC"/>
    <w:rsid w:val="00646558"/>
    <w:rsid w:val="00647828"/>
    <w:rsid w:val="00650142"/>
    <w:rsid w:val="00653593"/>
    <w:rsid w:val="00654973"/>
    <w:rsid w:val="006609AA"/>
    <w:rsid w:val="00660FDB"/>
    <w:rsid w:val="006611E4"/>
    <w:rsid w:val="0066124C"/>
    <w:rsid w:val="006612AC"/>
    <w:rsid w:val="006613AD"/>
    <w:rsid w:val="00663378"/>
    <w:rsid w:val="00663A68"/>
    <w:rsid w:val="00664E52"/>
    <w:rsid w:val="00665387"/>
    <w:rsid w:val="006662FB"/>
    <w:rsid w:val="00667D2C"/>
    <w:rsid w:val="00671729"/>
    <w:rsid w:val="006722F1"/>
    <w:rsid w:val="006736F1"/>
    <w:rsid w:val="00673C5E"/>
    <w:rsid w:val="00674828"/>
    <w:rsid w:val="00674879"/>
    <w:rsid w:val="00674F3D"/>
    <w:rsid w:val="00674FFC"/>
    <w:rsid w:val="00675315"/>
    <w:rsid w:val="006754C7"/>
    <w:rsid w:val="00675DED"/>
    <w:rsid w:val="00676EB2"/>
    <w:rsid w:val="006772E3"/>
    <w:rsid w:val="00680AD8"/>
    <w:rsid w:val="00683225"/>
    <w:rsid w:val="00684C2B"/>
    <w:rsid w:val="00685001"/>
    <w:rsid w:val="00686836"/>
    <w:rsid w:val="00686CDB"/>
    <w:rsid w:val="006903A2"/>
    <w:rsid w:val="00690A74"/>
    <w:rsid w:val="0069253A"/>
    <w:rsid w:val="00693328"/>
    <w:rsid w:val="006933C4"/>
    <w:rsid w:val="00694F86"/>
    <w:rsid w:val="006958B5"/>
    <w:rsid w:val="006978B6"/>
    <w:rsid w:val="006A11CE"/>
    <w:rsid w:val="006A333C"/>
    <w:rsid w:val="006A3CA7"/>
    <w:rsid w:val="006A467D"/>
    <w:rsid w:val="006A74E0"/>
    <w:rsid w:val="006A76E1"/>
    <w:rsid w:val="006B00A6"/>
    <w:rsid w:val="006B021C"/>
    <w:rsid w:val="006B0EC1"/>
    <w:rsid w:val="006B1938"/>
    <w:rsid w:val="006B2171"/>
    <w:rsid w:val="006B276E"/>
    <w:rsid w:val="006B27D2"/>
    <w:rsid w:val="006B3A6C"/>
    <w:rsid w:val="006B5F96"/>
    <w:rsid w:val="006B670C"/>
    <w:rsid w:val="006B73C6"/>
    <w:rsid w:val="006C040F"/>
    <w:rsid w:val="006C1A97"/>
    <w:rsid w:val="006C3776"/>
    <w:rsid w:val="006C3937"/>
    <w:rsid w:val="006C401D"/>
    <w:rsid w:val="006C424B"/>
    <w:rsid w:val="006C7BC3"/>
    <w:rsid w:val="006D1191"/>
    <w:rsid w:val="006D13CD"/>
    <w:rsid w:val="006D15F6"/>
    <w:rsid w:val="006D437B"/>
    <w:rsid w:val="006D579F"/>
    <w:rsid w:val="006D65F2"/>
    <w:rsid w:val="006D698E"/>
    <w:rsid w:val="006D7420"/>
    <w:rsid w:val="006E07CF"/>
    <w:rsid w:val="006E1EE8"/>
    <w:rsid w:val="006E463E"/>
    <w:rsid w:val="006E6172"/>
    <w:rsid w:val="006E6C62"/>
    <w:rsid w:val="006E75DE"/>
    <w:rsid w:val="006E7DD1"/>
    <w:rsid w:val="006F0238"/>
    <w:rsid w:val="006F1185"/>
    <w:rsid w:val="006F3C3F"/>
    <w:rsid w:val="006F49F4"/>
    <w:rsid w:val="006F5FC0"/>
    <w:rsid w:val="00701F2D"/>
    <w:rsid w:val="0070208B"/>
    <w:rsid w:val="00703601"/>
    <w:rsid w:val="00703758"/>
    <w:rsid w:val="00703C4D"/>
    <w:rsid w:val="007044D1"/>
    <w:rsid w:val="00704A90"/>
    <w:rsid w:val="00705418"/>
    <w:rsid w:val="0070542E"/>
    <w:rsid w:val="007060B5"/>
    <w:rsid w:val="00706B0C"/>
    <w:rsid w:val="007070BB"/>
    <w:rsid w:val="007071EB"/>
    <w:rsid w:val="007106FA"/>
    <w:rsid w:val="0071168F"/>
    <w:rsid w:val="00714683"/>
    <w:rsid w:val="007147D9"/>
    <w:rsid w:val="0071753C"/>
    <w:rsid w:val="00720214"/>
    <w:rsid w:val="007210D1"/>
    <w:rsid w:val="0072190E"/>
    <w:rsid w:val="007224FB"/>
    <w:rsid w:val="007234D7"/>
    <w:rsid w:val="00723524"/>
    <w:rsid w:val="00724D7A"/>
    <w:rsid w:val="00727D22"/>
    <w:rsid w:val="007300BF"/>
    <w:rsid w:val="00731E80"/>
    <w:rsid w:val="00732906"/>
    <w:rsid w:val="00733565"/>
    <w:rsid w:val="00733D58"/>
    <w:rsid w:val="00734225"/>
    <w:rsid w:val="0074087C"/>
    <w:rsid w:val="0074205C"/>
    <w:rsid w:val="00745FA3"/>
    <w:rsid w:val="00747015"/>
    <w:rsid w:val="00747B15"/>
    <w:rsid w:val="007506EB"/>
    <w:rsid w:val="0075084A"/>
    <w:rsid w:val="007522CA"/>
    <w:rsid w:val="007527BA"/>
    <w:rsid w:val="00753026"/>
    <w:rsid w:val="007537DA"/>
    <w:rsid w:val="00754198"/>
    <w:rsid w:val="007551EC"/>
    <w:rsid w:val="007576AE"/>
    <w:rsid w:val="00757E91"/>
    <w:rsid w:val="00757F89"/>
    <w:rsid w:val="0076029E"/>
    <w:rsid w:val="00763532"/>
    <w:rsid w:val="00763795"/>
    <w:rsid w:val="0076424D"/>
    <w:rsid w:val="00764A7A"/>
    <w:rsid w:val="00767135"/>
    <w:rsid w:val="0077056A"/>
    <w:rsid w:val="007728DB"/>
    <w:rsid w:val="00772974"/>
    <w:rsid w:val="007739FB"/>
    <w:rsid w:val="007748FD"/>
    <w:rsid w:val="00776A4E"/>
    <w:rsid w:val="00777A40"/>
    <w:rsid w:val="007800EC"/>
    <w:rsid w:val="00781CA7"/>
    <w:rsid w:val="007824F8"/>
    <w:rsid w:val="0078253C"/>
    <w:rsid w:val="00782864"/>
    <w:rsid w:val="00782D9B"/>
    <w:rsid w:val="007842A2"/>
    <w:rsid w:val="00784AEC"/>
    <w:rsid w:val="00784D5A"/>
    <w:rsid w:val="00785F23"/>
    <w:rsid w:val="00790841"/>
    <w:rsid w:val="00791C94"/>
    <w:rsid w:val="00791CFE"/>
    <w:rsid w:val="00791F20"/>
    <w:rsid w:val="0079428F"/>
    <w:rsid w:val="00796EE6"/>
    <w:rsid w:val="0079774C"/>
    <w:rsid w:val="007A124F"/>
    <w:rsid w:val="007A1645"/>
    <w:rsid w:val="007A22D6"/>
    <w:rsid w:val="007A2D9B"/>
    <w:rsid w:val="007A3609"/>
    <w:rsid w:val="007A5297"/>
    <w:rsid w:val="007A6C58"/>
    <w:rsid w:val="007A7587"/>
    <w:rsid w:val="007A75DB"/>
    <w:rsid w:val="007B388B"/>
    <w:rsid w:val="007B49E7"/>
    <w:rsid w:val="007B6175"/>
    <w:rsid w:val="007B75D2"/>
    <w:rsid w:val="007B7930"/>
    <w:rsid w:val="007C01EF"/>
    <w:rsid w:val="007C03A8"/>
    <w:rsid w:val="007C19EA"/>
    <w:rsid w:val="007C1A4F"/>
    <w:rsid w:val="007C1B68"/>
    <w:rsid w:val="007C362D"/>
    <w:rsid w:val="007C42A4"/>
    <w:rsid w:val="007C4558"/>
    <w:rsid w:val="007C4FDD"/>
    <w:rsid w:val="007C5A0E"/>
    <w:rsid w:val="007C60C5"/>
    <w:rsid w:val="007C63D8"/>
    <w:rsid w:val="007C7403"/>
    <w:rsid w:val="007D0AEE"/>
    <w:rsid w:val="007D34B4"/>
    <w:rsid w:val="007D4A66"/>
    <w:rsid w:val="007D5D67"/>
    <w:rsid w:val="007D6FDB"/>
    <w:rsid w:val="007D7245"/>
    <w:rsid w:val="007E08EA"/>
    <w:rsid w:val="007E110C"/>
    <w:rsid w:val="007E1A48"/>
    <w:rsid w:val="007E28E2"/>
    <w:rsid w:val="007E46D2"/>
    <w:rsid w:val="007E4A21"/>
    <w:rsid w:val="007E4E0E"/>
    <w:rsid w:val="007E5D04"/>
    <w:rsid w:val="007E6AE8"/>
    <w:rsid w:val="007E6F47"/>
    <w:rsid w:val="007F006F"/>
    <w:rsid w:val="007F0626"/>
    <w:rsid w:val="007F0B06"/>
    <w:rsid w:val="007F6DCA"/>
    <w:rsid w:val="007F6DE8"/>
    <w:rsid w:val="007F75E2"/>
    <w:rsid w:val="008011E6"/>
    <w:rsid w:val="00801370"/>
    <w:rsid w:val="00801471"/>
    <w:rsid w:val="008015A0"/>
    <w:rsid w:val="008020D2"/>
    <w:rsid w:val="00803832"/>
    <w:rsid w:val="008042D8"/>
    <w:rsid w:val="00806088"/>
    <w:rsid w:val="00807E25"/>
    <w:rsid w:val="00807E9A"/>
    <w:rsid w:val="008101FB"/>
    <w:rsid w:val="00810B1E"/>
    <w:rsid w:val="008111ED"/>
    <w:rsid w:val="0081274D"/>
    <w:rsid w:val="00813EDC"/>
    <w:rsid w:val="00815828"/>
    <w:rsid w:val="00816C23"/>
    <w:rsid w:val="00817748"/>
    <w:rsid w:val="00817AA6"/>
    <w:rsid w:val="0082165E"/>
    <w:rsid w:val="008219D8"/>
    <w:rsid w:val="00823880"/>
    <w:rsid w:val="008248FC"/>
    <w:rsid w:val="00824AE9"/>
    <w:rsid w:val="008266BA"/>
    <w:rsid w:val="00826745"/>
    <w:rsid w:val="00826925"/>
    <w:rsid w:val="008278AF"/>
    <w:rsid w:val="008279A8"/>
    <w:rsid w:val="008324DC"/>
    <w:rsid w:val="008326E2"/>
    <w:rsid w:val="00832A78"/>
    <w:rsid w:val="008357D1"/>
    <w:rsid w:val="00835C38"/>
    <w:rsid w:val="00836E74"/>
    <w:rsid w:val="0083701F"/>
    <w:rsid w:val="008371B9"/>
    <w:rsid w:val="0083752F"/>
    <w:rsid w:val="00841A1D"/>
    <w:rsid w:val="00841BDC"/>
    <w:rsid w:val="00842C23"/>
    <w:rsid w:val="00843903"/>
    <w:rsid w:val="00843D37"/>
    <w:rsid w:val="00843E56"/>
    <w:rsid w:val="00844AFD"/>
    <w:rsid w:val="00844E93"/>
    <w:rsid w:val="00846139"/>
    <w:rsid w:val="008462BB"/>
    <w:rsid w:val="00846475"/>
    <w:rsid w:val="008476B0"/>
    <w:rsid w:val="0084788F"/>
    <w:rsid w:val="00847E9A"/>
    <w:rsid w:val="0085137B"/>
    <w:rsid w:val="00851A8D"/>
    <w:rsid w:val="00851D3D"/>
    <w:rsid w:val="00853082"/>
    <w:rsid w:val="008541E0"/>
    <w:rsid w:val="0085487D"/>
    <w:rsid w:val="008554FB"/>
    <w:rsid w:val="00856928"/>
    <w:rsid w:val="00861FB7"/>
    <w:rsid w:val="0086313F"/>
    <w:rsid w:val="0086360E"/>
    <w:rsid w:val="0086401B"/>
    <w:rsid w:val="008642D8"/>
    <w:rsid w:val="00865120"/>
    <w:rsid w:val="00865ACC"/>
    <w:rsid w:val="008661A8"/>
    <w:rsid w:val="00866E5D"/>
    <w:rsid w:val="00867F18"/>
    <w:rsid w:val="00871676"/>
    <w:rsid w:val="00873A19"/>
    <w:rsid w:val="008742BD"/>
    <w:rsid w:val="0087551A"/>
    <w:rsid w:val="0088015A"/>
    <w:rsid w:val="00882856"/>
    <w:rsid w:val="00890084"/>
    <w:rsid w:val="0089109C"/>
    <w:rsid w:val="008917CD"/>
    <w:rsid w:val="008920D0"/>
    <w:rsid w:val="008931CE"/>
    <w:rsid w:val="008939CD"/>
    <w:rsid w:val="00894EB7"/>
    <w:rsid w:val="0089589C"/>
    <w:rsid w:val="00897057"/>
    <w:rsid w:val="0089712E"/>
    <w:rsid w:val="008A05A4"/>
    <w:rsid w:val="008A0DFE"/>
    <w:rsid w:val="008A1914"/>
    <w:rsid w:val="008A2BD3"/>
    <w:rsid w:val="008A39A6"/>
    <w:rsid w:val="008A4001"/>
    <w:rsid w:val="008A481D"/>
    <w:rsid w:val="008B0272"/>
    <w:rsid w:val="008B0FFB"/>
    <w:rsid w:val="008B1BDA"/>
    <w:rsid w:val="008B25BF"/>
    <w:rsid w:val="008B324C"/>
    <w:rsid w:val="008B3A48"/>
    <w:rsid w:val="008B4BF4"/>
    <w:rsid w:val="008B547D"/>
    <w:rsid w:val="008B5FFE"/>
    <w:rsid w:val="008B6EC7"/>
    <w:rsid w:val="008C0C32"/>
    <w:rsid w:val="008C2D72"/>
    <w:rsid w:val="008C38A1"/>
    <w:rsid w:val="008C39A9"/>
    <w:rsid w:val="008C3CA9"/>
    <w:rsid w:val="008C459E"/>
    <w:rsid w:val="008C53CC"/>
    <w:rsid w:val="008C6667"/>
    <w:rsid w:val="008D14D3"/>
    <w:rsid w:val="008D18B7"/>
    <w:rsid w:val="008D568B"/>
    <w:rsid w:val="008D5F8D"/>
    <w:rsid w:val="008D7EF7"/>
    <w:rsid w:val="008E1166"/>
    <w:rsid w:val="008E19F9"/>
    <w:rsid w:val="008E35E5"/>
    <w:rsid w:val="008E41F1"/>
    <w:rsid w:val="008E4E75"/>
    <w:rsid w:val="008E4FCE"/>
    <w:rsid w:val="008E53C4"/>
    <w:rsid w:val="008E53F9"/>
    <w:rsid w:val="008E6269"/>
    <w:rsid w:val="008E6520"/>
    <w:rsid w:val="008E70E7"/>
    <w:rsid w:val="008E766D"/>
    <w:rsid w:val="008F1E3D"/>
    <w:rsid w:val="008F262B"/>
    <w:rsid w:val="008F26BF"/>
    <w:rsid w:val="008F2A6A"/>
    <w:rsid w:val="008F4041"/>
    <w:rsid w:val="008F4197"/>
    <w:rsid w:val="008F5A4D"/>
    <w:rsid w:val="008F5C65"/>
    <w:rsid w:val="008F6114"/>
    <w:rsid w:val="008F6EEB"/>
    <w:rsid w:val="00900BD2"/>
    <w:rsid w:val="00900CAD"/>
    <w:rsid w:val="00900E80"/>
    <w:rsid w:val="009010F5"/>
    <w:rsid w:val="009039B2"/>
    <w:rsid w:val="00904B55"/>
    <w:rsid w:val="00906F26"/>
    <w:rsid w:val="009147B3"/>
    <w:rsid w:val="00914AA6"/>
    <w:rsid w:val="009161F0"/>
    <w:rsid w:val="00916580"/>
    <w:rsid w:val="0092027A"/>
    <w:rsid w:val="009202E9"/>
    <w:rsid w:val="0092082F"/>
    <w:rsid w:val="009232B7"/>
    <w:rsid w:val="0092468E"/>
    <w:rsid w:val="00924AF9"/>
    <w:rsid w:val="009255C1"/>
    <w:rsid w:val="00926AEA"/>
    <w:rsid w:val="00927548"/>
    <w:rsid w:val="00930935"/>
    <w:rsid w:val="00931645"/>
    <w:rsid w:val="00932BC0"/>
    <w:rsid w:val="009341A5"/>
    <w:rsid w:val="009343C3"/>
    <w:rsid w:val="0093536A"/>
    <w:rsid w:val="00936FC7"/>
    <w:rsid w:val="009374D5"/>
    <w:rsid w:val="00940886"/>
    <w:rsid w:val="00940A58"/>
    <w:rsid w:val="00941D08"/>
    <w:rsid w:val="0094322F"/>
    <w:rsid w:val="00944FE2"/>
    <w:rsid w:val="00946FB7"/>
    <w:rsid w:val="00947151"/>
    <w:rsid w:val="009479A4"/>
    <w:rsid w:val="009508B0"/>
    <w:rsid w:val="0095118F"/>
    <w:rsid w:val="00951E92"/>
    <w:rsid w:val="00952688"/>
    <w:rsid w:val="00953014"/>
    <w:rsid w:val="0095530B"/>
    <w:rsid w:val="0095608F"/>
    <w:rsid w:val="009561A0"/>
    <w:rsid w:val="00956B93"/>
    <w:rsid w:val="009612D2"/>
    <w:rsid w:val="009646D0"/>
    <w:rsid w:val="00964B1C"/>
    <w:rsid w:val="009650FF"/>
    <w:rsid w:val="00965331"/>
    <w:rsid w:val="00967122"/>
    <w:rsid w:val="0096790B"/>
    <w:rsid w:val="00971821"/>
    <w:rsid w:val="00971D7F"/>
    <w:rsid w:val="00972C5E"/>
    <w:rsid w:val="0097324C"/>
    <w:rsid w:val="00973E10"/>
    <w:rsid w:val="00974461"/>
    <w:rsid w:val="00974E0E"/>
    <w:rsid w:val="00975856"/>
    <w:rsid w:val="009758B3"/>
    <w:rsid w:val="009762F0"/>
    <w:rsid w:val="00977A25"/>
    <w:rsid w:val="00981218"/>
    <w:rsid w:val="009816A4"/>
    <w:rsid w:val="00982420"/>
    <w:rsid w:val="00983A7D"/>
    <w:rsid w:val="00984284"/>
    <w:rsid w:val="00984422"/>
    <w:rsid w:val="00984720"/>
    <w:rsid w:val="00984C45"/>
    <w:rsid w:val="0098577D"/>
    <w:rsid w:val="00986BCC"/>
    <w:rsid w:val="00990129"/>
    <w:rsid w:val="00990267"/>
    <w:rsid w:val="009904FE"/>
    <w:rsid w:val="009907FF"/>
    <w:rsid w:val="0099120C"/>
    <w:rsid w:val="0099180B"/>
    <w:rsid w:val="00993266"/>
    <w:rsid w:val="00994917"/>
    <w:rsid w:val="00994A5D"/>
    <w:rsid w:val="009971BA"/>
    <w:rsid w:val="009977D1"/>
    <w:rsid w:val="00997D33"/>
    <w:rsid w:val="00997DAF"/>
    <w:rsid w:val="009A0CBF"/>
    <w:rsid w:val="009A3DDB"/>
    <w:rsid w:val="009A40EF"/>
    <w:rsid w:val="009A58F1"/>
    <w:rsid w:val="009A5FC6"/>
    <w:rsid w:val="009A6775"/>
    <w:rsid w:val="009A69A3"/>
    <w:rsid w:val="009B0211"/>
    <w:rsid w:val="009B0257"/>
    <w:rsid w:val="009B0745"/>
    <w:rsid w:val="009B21F8"/>
    <w:rsid w:val="009B2A00"/>
    <w:rsid w:val="009B3751"/>
    <w:rsid w:val="009B38FE"/>
    <w:rsid w:val="009B3FAE"/>
    <w:rsid w:val="009B45D5"/>
    <w:rsid w:val="009B4EE8"/>
    <w:rsid w:val="009B58DE"/>
    <w:rsid w:val="009B69AA"/>
    <w:rsid w:val="009B7673"/>
    <w:rsid w:val="009C0423"/>
    <w:rsid w:val="009C0803"/>
    <w:rsid w:val="009C2224"/>
    <w:rsid w:val="009C22D2"/>
    <w:rsid w:val="009C284A"/>
    <w:rsid w:val="009C389F"/>
    <w:rsid w:val="009C526F"/>
    <w:rsid w:val="009C5542"/>
    <w:rsid w:val="009C5677"/>
    <w:rsid w:val="009D49FD"/>
    <w:rsid w:val="009D5259"/>
    <w:rsid w:val="009D5C70"/>
    <w:rsid w:val="009D5DF9"/>
    <w:rsid w:val="009D60B4"/>
    <w:rsid w:val="009D6284"/>
    <w:rsid w:val="009E00F6"/>
    <w:rsid w:val="009E0868"/>
    <w:rsid w:val="009E1967"/>
    <w:rsid w:val="009E5712"/>
    <w:rsid w:val="009F15E8"/>
    <w:rsid w:val="009F20FA"/>
    <w:rsid w:val="009F29A1"/>
    <w:rsid w:val="009F2ED5"/>
    <w:rsid w:val="009F3AD9"/>
    <w:rsid w:val="009F4A24"/>
    <w:rsid w:val="009F5410"/>
    <w:rsid w:val="009F5D9A"/>
    <w:rsid w:val="00A006ED"/>
    <w:rsid w:val="00A009B7"/>
    <w:rsid w:val="00A00CC6"/>
    <w:rsid w:val="00A04DF4"/>
    <w:rsid w:val="00A06220"/>
    <w:rsid w:val="00A067C4"/>
    <w:rsid w:val="00A074ED"/>
    <w:rsid w:val="00A13344"/>
    <w:rsid w:val="00A133C8"/>
    <w:rsid w:val="00A14F36"/>
    <w:rsid w:val="00A1613D"/>
    <w:rsid w:val="00A16529"/>
    <w:rsid w:val="00A16882"/>
    <w:rsid w:val="00A202FD"/>
    <w:rsid w:val="00A208FA"/>
    <w:rsid w:val="00A210D0"/>
    <w:rsid w:val="00A23959"/>
    <w:rsid w:val="00A23F09"/>
    <w:rsid w:val="00A24405"/>
    <w:rsid w:val="00A2516C"/>
    <w:rsid w:val="00A25DE0"/>
    <w:rsid w:val="00A25E3C"/>
    <w:rsid w:val="00A260E7"/>
    <w:rsid w:val="00A26487"/>
    <w:rsid w:val="00A2674F"/>
    <w:rsid w:val="00A26892"/>
    <w:rsid w:val="00A26E65"/>
    <w:rsid w:val="00A30C3C"/>
    <w:rsid w:val="00A30D43"/>
    <w:rsid w:val="00A32C89"/>
    <w:rsid w:val="00A32CE0"/>
    <w:rsid w:val="00A34524"/>
    <w:rsid w:val="00A34B35"/>
    <w:rsid w:val="00A364B3"/>
    <w:rsid w:val="00A36A31"/>
    <w:rsid w:val="00A370CD"/>
    <w:rsid w:val="00A37830"/>
    <w:rsid w:val="00A37E09"/>
    <w:rsid w:val="00A418B4"/>
    <w:rsid w:val="00A42CED"/>
    <w:rsid w:val="00A4361A"/>
    <w:rsid w:val="00A4464E"/>
    <w:rsid w:val="00A46E83"/>
    <w:rsid w:val="00A46E95"/>
    <w:rsid w:val="00A472C4"/>
    <w:rsid w:val="00A511A8"/>
    <w:rsid w:val="00A52C7B"/>
    <w:rsid w:val="00A5385A"/>
    <w:rsid w:val="00A5424B"/>
    <w:rsid w:val="00A54CB5"/>
    <w:rsid w:val="00A555E4"/>
    <w:rsid w:val="00A561A2"/>
    <w:rsid w:val="00A56950"/>
    <w:rsid w:val="00A5725E"/>
    <w:rsid w:val="00A5766C"/>
    <w:rsid w:val="00A57877"/>
    <w:rsid w:val="00A57DDE"/>
    <w:rsid w:val="00A60467"/>
    <w:rsid w:val="00A6058A"/>
    <w:rsid w:val="00A60C28"/>
    <w:rsid w:val="00A60D96"/>
    <w:rsid w:val="00A6151A"/>
    <w:rsid w:val="00A61678"/>
    <w:rsid w:val="00A617D4"/>
    <w:rsid w:val="00A61FAF"/>
    <w:rsid w:val="00A62210"/>
    <w:rsid w:val="00A6485C"/>
    <w:rsid w:val="00A6558A"/>
    <w:rsid w:val="00A66235"/>
    <w:rsid w:val="00A6649F"/>
    <w:rsid w:val="00A70969"/>
    <w:rsid w:val="00A70A87"/>
    <w:rsid w:val="00A70AE0"/>
    <w:rsid w:val="00A70B2D"/>
    <w:rsid w:val="00A711B3"/>
    <w:rsid w:val="00A717E8"/>
    <w:rsid w:val="00A71BA9"/>
    <w:rsid w:val="00A71D2D"/>
    <w:rsid w:val="00A726AC"/>
    <w:rsid w:val="00A73E76"/>
    <w:rsid w:val="00A75AB8"/>
    <w:rsid w:val="00A80B4C"/>
    <w:rsid w:val="00A80DFE"/>
    <w:rsid w:val="00A813EA"/>
    <w:rsid w:val="00A819E6"/>
    <w:rsid w:val="00A82BD5"/>
    <w:rsid w:val="00A84504"/>
    <w:rsid w:val="00A8516A"/>
    <w:rsid w:val="00A85306"/>
    <w:rsid w:val="00A853FF"/>
    <w:rsid w:val="00A873FA"/>
    <w:rsid w:val="00A87F2D"/>
    <w:rsid w:val="00A918B3"/>
    <w:rsid w:val="00A94227"/>
    <w:rsid w:val="00A94EDF"/>
    <w:rsid w:val="00A953CC"/>
    <w:rsid w:val="00A9763D"/>
    <w:rsid w:val="00AA3180"/>
    <w:rsid w:val="00AA52A8"/>
    <w:rsid w:val="00AA6FCA"/>
    <w:rsid w:val="00AA7E1E"/>
    <w:rsid w:val="00AB1335"/>
    <w:rsid w:val="00AB1640"/>
    <w:rsid w:val="00AB354A"/>
    <w:rsid w:val="00AB5AE8"/>
    <w:rsid w:val="00AC14EE"/>
    <w:rsid w:val="00AC2466"/>
    <w:rsid w:val="00AC24BB"/>
    <w:rsid w:val="00AC37D7"/>
    <w:rsid w:val="00AC4C3A"/>
    <w:rsid w:val="00AC6190"/>
    <w:rsid w:val="00AC6A19"/>
    <w:rsid w:val="00AC722D"/>
    <w:rsid w:val="00AC72F0"/>
    <w:rsid w:val="00AC772F"/>
    <w:rsid w:val="00AD0D38"/>
    <w:rsid w:val="00AD1B27"/>
    <w:rsid w:val="00AD38D3"/>
    <w:rsid w:val="00AD61D8"/>
    <w:rsid w:val="00AE0051"/>
    <w:rsid w:val="00AE09B4"/>
    <w:rsid w:val="00AE0F21"/>
    <w:rsid w:val="00AE230F"/>
    <w:rsid w:val="00AE30B7"/>
    <w:rsid w:val="00AE5CB9"/>
    <w:rsid w:val="00AE7C4D"/>
    <w:rsid w:val="00AF07BC"/>
    <w:rsid w:val="00AF209C"/>
    <w:rsid w:val="00AF2117"/>
    <w:rsid w:val="00AF36D4"/>
    <w:rsid w:val="00AF5883"/>
    <w:rsid w:val="00AF5C77"/>
    <w:rsid w:val="00AF5D3B"/>
    <w:rsid w:val="00AF6996"/>
    <w:rsid w:val="00B00164"/>
    <w:rsid w:val="00B00CEA"/>
    <w:rsid w:val="00B03CFB"/>
    <w:rsid w:val="00B05146"/>
    <w:rsid w:val="00B05E41"/>
    <w:rsid w:val="00B06523"/>
    <w:rsid w:val="00B112F5"/>
    <w:rsid w:val="00B11874"/>
    <w:rsid w:val="00B11A90"/>
    <w:rsid w:val="00B120D2"/>
    <w:rsid w:val="00B141E9"/>
    <w:rsid w:val="00B14300"/>
    <w:rsid w:val="00B15549"/>
    <w:rsid w:val="00B16F54"/>
    <w:rsid w:val="00B17CE7"/>
    <w:rsid w:val="00B216AB"/>
    <w:rsid w:val="00B21A95"/>
    <w:rsid w:val="00B21E3B"/>
    <w:rsid w:val="00B21FCA"/>
    <w:rsid w:val="00B2283A"/>
    <w:rsid w:val="00B23DF6"/>
    <w:rsid w:val="00B24E5F"/>
    <w:rsid w:val="00B253A5"/>
    <w:rsid w:val="00B26562"/>
    <w:rsid w:val="00B27010"/>
    <w:rsid w:val="00B275C9"/>
    <w:rsid w:val="00B278E8"/>
    <w:rsid w:val="00B3255E"/>
    <w:rsid w:val="00B366DB"/>
    <w:rsid w:val="00B40E2A"/>
    <w:rsid w:val="00B40FCB"/>
    <w:rsid w:val="00B415FC"/>
    <w:rsid w:val="00B42C24"/>
    <w:rsid w:val="00B44014"/>
    <w:rsid w:val="00B465D3"/>
    <w:rsid w:val="00B47144"/>
    <w:rsid w:val="00B479A4"/>
    <w:rsid w:val="00B5157D"/>
    <w:rsid w:val="00B519F1"/>
    <w:rsid w:val="00B5260B"/>
    <w:rsid w:val="00B5463F"/>
    <w:rsid w:val="00B55186"/>
    <w:rsid w:val="00B552D0"/>
    <w:rsid w:val="00B55D94"/>
    <w:rsid w:val="00B564B6"/>
    <w:rsid w:val="00B56D6F"/>
    <w:rsid w:val="00B575F3"/>
    <w:rsid w:val="00B57624"/>
    <w:rsid w:val="00B577E4"/>
    <w:rsid w:val="00B600A0"/>
    <w:rsid w:val="00B60773"/>
    <w:rsid w:val="00B611B8"/>
    <w:rsid w:val="00B61AC7"/>
    <w:rsid w:val="00B63961"/>
    <w:rsid w:val="00B64D86"/>
    <w:rsid w:val="00B6676A"/>
    <w:rsid w:val="00B66D7C"/>
    <w:rsid w:val="00B71919"/>
    <w:rsid w:val="00B72376"/>
    <w:rsid w:val="00B74645"/>
    <w:rsid w:val="00B76483"/>
    <w:rsid w:val="00B80E4C"/>
    <w:rsid w:val="00B81150"/>
    <w:rsid w:val="00B81EA5"/>
    <w:rsid w:val="00B8223F"/>
    <w:rsid w:val="00B827DE"/>
    <w:rsid w:val="00B827FD"/>
    <w:rsid w:val="00B83377"/>
    <w:rsid w:val="00B84B0C"/>
    <w:rsid w:val="00B84D19"/>
    <w:rsid w:val="00B8634C"/>
    <w:rsid w:val="00B900A3"/>
    <w:rsid w:val="00B90944"/>
    <w:rsid w:val="00B90E7E"/>
    <w:rsid w:val="00B9118B"/>
    <w:rsid w:val="00B911CF"/>
    <w:rsid w:val="00B91403"/>
    <w:rsid w:val="00B917C8"/>
    <w:rsid w:val="00B91B3B"/>
    <w:rsid w:val="00B92973"/>
    <w:rsid w:val="00B92D59"/>
    <w:rsid w:val="00B9368D"/>
    <w:rsid w:val="00B93AD0"/>
    <w:rsid w:val="00B95A2B"/>
    <w:rsid w:val="00B95D6D"/>
    <w:rsid w:val="00B9796B"/>
    <w:rsid w:val="00BA17A2"/>
    <w:rsid w:val="00BA202E"/>
    <w:rsid w:val="00BA26E0"/>
    <w:rsid w:val="00BA3A27"/>
    <w:rsid w:val="00BA4570"/>
    <w:rsid w:val="00BA4EEA"/>
    <w:rsid w:val="00BA5112"/>
    <w:rsid w:val="00BA629C"/>
    <w:rsid w:val="00BA7D9D"/>
    <w:rsid w:val="00BB0713"/>
    <w:rsid w:val="00BB2AAD"/>
    <w:rsid w:val="00BB49D5"/>
    <w:rsid w:val="00BB5345"/>
    <w:rsid w:val="00BB6633"/>
    <w:rsid w:val="00BB76DF"/>
    <w:rsid w:val="00BB7BA7"/>
    <w:rsid w:val="00BC02C1"/>
    <w:rsid w:val="00BC1F42"/>
    <w:rsid w:val="00BC20F5"/>
    <w:rsid w:val="00BC318D"/>
    <w:rsid w:val="00BC4418"/>
    <w:rsid w:val="00BC4524"/>
    <w:rsid w:val="00BC5333"/>
    <w:rsid w:val="00BC5842"/>
    <w:rsid w:val="00BC75B9"/>
    <w:rsid w:val="00BC7E69"/>
    <w:rsid w:val="00BD0C5C"/>
    <w:rsid w:val="00BD2383"/>
    <w:rsid w:val="00BD2D4F"/>
    <w:rsid w:val="00BD34F2"/>
    <w:rsid w:val="00BD3BF0"/>
    <w:rsid w:val="00BD3C76"/>
    <w:rsid w:val="00BD5124"/>
    <w:rsid w:val="00BD5331"/>
    <w:rsid w:val="00BD6720"/>
    <w:rsid w:val="00BD7F2A"/>
    <w:rsid w:val="00BE0328"/>
    <w:rsid w:val="00BE0632"/>
    <w:rsid w:val="00BE07A8"/>
    <w:rsid w:val="00BE2167"/>
    <w:rsid w:val="00BE6A15"/>
    <w:rsid w:val="00BE6ACA"/>
    <w:rsid w:val="00BE6FD9"/>
    <w:rsid w:val="00BE76DD"/>
    <w:rsid w:val="00BE79C9"/>
    <w:rsid w:val="00BE7AE8"/>
    <w:rsid w:val="00BF01A5"/>
    <w:rsid w:val="00BF18BB"/>
    <w:rsid w:val="00BF1BEA"/>
    <w:rsid w:val="00BF20D9"/>
    <w:rsid w:val="00BF240A"/>
    <w:rsid w:val="00BF3C90"/>
    <w:rsid w:val="00BF4C85"/>
    <w:rsid w:val="00BF69DB"/>
    <w:rsid w:val="00BF6B52"/>
    <w:rsid w:val="00BF6E17"/>
    <w:rsid w:val="00BF7328"/>
    <w:rsid w:val="00BF7F9A"/>
    <w:rsid w:val="00C0028C"/>
    <w:rsid w:val="00C00EA6"/>
    <w:rsid w:val="00C01636"/>
    <w:rsid w:val="00C025F2"/>
    <w:rsid w:val="00C03760"/>
    <w:rsid w:val="00C03E4E"/>
    <w:rsid w:val="00C045D2"/>
    <w:rsid w:val="00C04BCC"/>
    <w:rsid w:val="00C0716C"/>
    <w:rsid w:val="00C07A3D"/>
    <w:rsid w:val="00C10F51"/>
    <w:rsid w:val="00C11578"/>
    <w:rsid w:val="00C1346D"/>
    <w:rsid w:val="00C13B18"/>
    <w:rsid w:val="00C13D9D"/>
    <w:rsid w:val="00C14877"/>
    <w:rsid w:val="00C14CFD"/>
    <w:rsid w:val="00C14F33"/>
    <w:rsid w:val="00C1571A"/>
    <w:rsid w:val="00C158D7"/>
    <w:rsid w:val="00C1597B"/>
    <w:rsid w:val="00C17394"/>
    <w:rsid w:val="00C1770C"/>
    <w:rsid w:val="00C17A9B"/>
    <w:rsid w:val="00C17C42"/>
    <w:rsid w:val="00C205BC"/>
    <w:rsid w:val="00C20EDE"/>
    <w:rsid w:val="00C21D83"/>
    <w:rsid w:val="00C22BD6"/>
    <w:rsid w:val="00C239C2"/>
    <w:rsid w:val="00C23E73"/>
    <w:rsid w:val="00C2507B"/>
    <w:rsid w:val="00C25333"/>
    <w:rsid w:val="00C2629D"/>
    <w:rsid w:val="00C26511"/>
    <w:rsid w:val="00C26ED7"/>
    <w:rsid w:val="00C2711E"/>
    <w:rsid w:val="00C31AB6"/>
    <w:rsid w:val="00C31E95"/>
    <w:rsid w:val="00C32BBC"/>
    <w:rsid w:val="00C331F5"/>
    <w:rsid w:val="00C3398C"/>
    <w:rsid w:val="00C34732"/>
    <w:rsid w:val="00C35718"/>
    <w:rsid w:val="00C40AED"/>
    <w:rsid w:val="00C41289"/>
    <w:rsid w:val="00C437AD"/>
    <w:rsid w:val="00C437E3"/>
    <w:rsid w:val="00C439FB"/>
    <w:rsid w:val="00C43D9F"/>
    <w:rsid w:val="00C44F21"/>
    <w:rsid w:val="00C45EB6"/>
    <w:rsid w:val="00C469AB"/>
    <w:rsid w:val="00C46E0C"/>
    <w:rsid w:val="00C47366"/>
    <w:rsid w:val="00C539A3"/>
    <w:rsid w:val="00C572A8"/>
    <w:rsid w:val="00C578C0"/>
    <w:rsid w:val="00C57920"/>
    <w:rsid w:val="00C57E6F"/>
    <w:rsid w:val="00C605AC"/>
    <w:rsid w:val="00C62827"/>
    <w:rsid w:val="00C63B8D"/>
    <w:rsid w:val="00C65269"/>
    <w:rsid w:val="00C6559E"/>
    <w:rsid w:val="00C664BA"/>
    <w:rsid w:val="00C6690C"/>
    <w:rsid w:val="00C671CE"/>
    <w:rsid w:val="00C70322"/>
    <w:rsid w:val="00C70EE5"/>
    <w:rsid w:val="00C7141B"/>
    <w:rsid w:val="00C723C2"/>
    <w:rsid w:val="00C73897"/>
    <w:rsid w:val="00C74BBA"/>
    <w:rsid w:val="00C74DB0"/>
    <w:rsid w:val="00C75BE6"/>
    <w:rsid w:val="00C766E1"/>
    <w:rsid w:val="00C802F3"/>
    <w:rsid w:val="00C80B18"/>
    <w:rsid w:val="00C82AE5"/>
    <w:rsid w:val="00C82B2B"/>
    <w:rsid w:val="00C82C83"/>
    <w:rsid w:val="00C830CD"/>
    <w:rsid w:val="00C83137"/>
    <w:rsid w:val="00C83407"/>
    <w:rsid w:val="00C85E08"/>
    <w:rsid w:val="00C866AA"/>
    <w:rsid w:val="00C87422"/>
    <w:rsid w:val="00C87827"/>
    <w:rsid w:val="00C917CB"/>
    <w:rsid w:val="00C92426"/>
    <w:rsid w:val="00C92AA0"/>
    <w:rsid w:val="00C9347A"/>
    <w:rsid w:val="00C93AD2"/>
    <w:rsid w:val="00C9459D"/>
    <w:rsid w:val="00C945F2"/>
    <w:rsid w:val="00C948D5"/>
    <w:rsid w:val="00C94A34"/>
    <w:rsid w:val="00CA2DD3"/>
    <w:rsid w:val="00CA3442"/>
    <w:rsid w:val="00CA548C"/>
    <w:rsid w:val="00CA5577"/>
    <w:rsid w:val="00CA7183"/>
    <w:rsid w:val="00CA72CF"/>
    <w:rsid w:val="00CA7A93"/>
    <w:rsid w:val="00CB0E50"/>
    <w:rsid w:val="00CB1927"/>
    <w:rsid w:val="00CB277B"/>
    <w:rsid w:val="00CB474A"/>
    <w:rsid w:val="00CB4942"/>
    <w:rsid w:val="00CB5989"/>
    <w:rsid w:val="00CB5D38"/>
    <w:rsid w:val="00CB7650"/>
    <w:rsid w:val="00CC01E5"/>
    <w:rsid w:val="00CC0240"/>
    <w:rsid w:val="00CC0D4A"/>
    <w:rsid w:val="00CC1C47"/>
    <w:rsid w:val="00CC2703"/>
    <w:rsid w:val="00CC3AB2"/>
    <w:rsid w:val="00CC434D"/>
    <w:rsid w:val="00CC4E64"/>
    <w:rsid w:val="00CC52B2"/>
    <w:rsid w:val="00CC579E"/>
    <w:rsid w:val="00CC7E93"/>
    <w:rsid w:val="00CD1B5C"/>
    <w:rsid w:val="00CD239E"/>
    <w:rsid w:val="00CD2818"/>
    <w:rsid w:val="00CD37AF"/>
    <w:rsid w:val="00CD450C"/>
    <w:rsid w:val="00CD5BBC"/>
    <w:rsid w:val="00CE06B5"/>
    <w:rsid w:val="00CE2D6A"/>
    <w:rsid w:val="00CE2E46"/>
    <w:rsid w:val="00CE310C"/>
    <w:rsid w:val="00CE32D5"/>
    <w:rsid w:val="00CE3FD6"/>
    <w:rsid w:val="00CE44A3"/>
    <w:rsid w:val="00CE59F3"/>
    <w:rsid w:val="00CE5B74"/>
    <w:rsid w:val="00CE6D0D"/>
    <w:rsid w:val="00CE7BDB"/>
    <w:rsid w:val="00CF0442"/>
    <w:rsid w:val="00CF0B77"/>
    <w:rsid w:val="00CF1E99"/>
    <w:rsid w:val="00CF2940"/>
    <w:rsid w:val="00CF3038"/>
    <w:rsid w:val="00CF387C"/>
    <w:rsid w:val="00CF3BD5"/>
    <w:rsid w:val="00CF61D3"/>
    <w:rsid w:val="00CF6357"/>
    <w:rsid w:val="00D00139"/>
    <w:rsid w:val="00D0054E"/>
    <w:rsid w:val="00D0202E"/>
    <w:rsid w:val="00D02180"/>
    <w:rsid w:val="00D039A9"/>
    <w:rsid w:val="00D05656"/>
    <w:rsid w:val="00D06ECC"/>
    <w:rsid w:val="00D075C5"/>
    <w:rsid w:val="00D07FAA"/>
    <w:rsid w:val="00D10056"/>
    <w:rsid w:val="00D1197F"/>
    <w:rsid w:val="00D11A4A"/>
    <w:rsid w:val="00D11AD9"/>
    <w:rsid w:val="00D13988"/>
    <w:rsid w:val="00D147D0"/>
    <w:rsid w:val="00D14BF0"/>
    <w:rsid w:val="00D1543E"/>
    <w:rsid w:val="00D159A1"/>
    <w:rsid w:val="00D16AF0"/>
    <w:rsid w:val="00D175B6"/>
    <w:rsid w:val="00D2059E"/>
    <w:rsid w:val="00D220AA"/>
    <w:rsid w:val="00D229BB"/>
    <w:rsid w:val="00D22D7C"/>
    <w:rsid w:val="00D22EDD"/>
    <w:rsid w:val="00D244BA"/>
    <w:rsid w:val="00D27220"/>
    <w:rsid w:val="00D27EF5"/>
    <w:rsid w:val="00D30247"/>
    <w:rsid w:val="00D3077F"/>
    <w:rsid w:val="00D3111F"/>
    <w:rsid w:val="00D31BFD"/>
    <w:rsid w:val="00D31EE8"/>
    <w:rsid w:val="00D32E99"/>
    <w:rsid w:val="00D35DF2"/>
    <w:rsid w:val="00D35FDE"/>
    <w:rsid w:val="00D36CC2"/>
    <w:rsid w:val="00D36E0B"/>
    <w:rsid w:val="00D41668"/>
    <w:rsid w:val="00D41A19"/>
    <w:rsid w:val="00D43705"/>
    <w:rsid w:val="00D43AFF"/>
    <w:rsid w:val="00D441A8"/>
    <w:rsid w:val="00D44731"/>
    <w:rsid w:val="00D453A3"/>
    <w:rsid w:val="00D4597E"/>
    <w:rsid w:val="00D45D38"/>
    <w:rsid w:val="00D47A26"/>
    <w:rsid w:val="00D500F8"/>
    <w:rsid w:val="00D51294"/>
    <w:rsid w:val="00D51322"/>
    <w:rsid w:val="00D51A6A"/>
    <w:rsid w:val="00D51B6B"/>
    <w:rsid w:val="00D51D59"/>
    <w:rsid w:val="00D5206B"/>
    <w:rsid w:val="00D521D9"/>
    <w:rsid w:val="00D54CD4"/>
    <w:rsid w:val="00D574B7"/>
    <w:rsid w:val="00D57881"/>
    <w:rsid w:val="00D57E5F"/>
    <w:rsid w:val="00D6027A"/>
    <w:rsid w:val="00D607D0"/>
    <w:rsid w:val="00D60DAC"/>
    <w:rsid w:val="00D61E0C"/>
    <w:rsid w:val="00D6370F"/>
    <w:rsid w:val="00D65493"/>
    <w:rsid w:val="00D662FD"/>
    <w:rsid w:val="00D66900"/>
    <w:rsid w:val="00D67DD8"/>
    <w:rsid w:val="00D70EF4"/>
    <w:rsid w:val="00D72C1B"/>
    <w:rsid w:val="00D73DAE"/>
    <w:rsid w:val="00D754D9"/>
    <w:rsid w:val="00D757BD"/>
    <w:rsid w:val="00D7724B"/>
    <w:rsid w:val="00D80F6B"/>
    <w:rsid w:val="00D8112A"/>
    <w:rsid w:val="00D81191"/>
    <w:rsid w:val="00D81340"/>
    <w:rsid w:val="00D81DC5"/>
    <w:rsid w:val="00D844A7"/>
    <w:rsid w:val="00D84B4F"/>
    <w:rsid w:val="00D860F9"/>
    <w:rsid w:val="00D87F85"/>
    <w:rsid w:val="00D90220"/>
    <w:rsid w:val="00D90E2E"/>
    <w:rsid w:val="00D9107E"/>
    <w:rsid w:val="00D918F1"/>
    <w:rsid w:val="00D93B43"/>
    <w:rsid w:val="00D94F7B"/>
    <w:rsid w:val="00D951A6"/>
    <w:rsid w:val="00D9539E"/>
    <w:rsid w:val="00D95640"/>
    <w:rsid w:val="00D95AF3"/>
    <w:rsid w:val="00D97B30"/>
    <w:rsid w:val="00DA138C"/>
    <w:rsid w:val="00DA1DED"/>
    <w:rsid w:val="00DA1E43"/>
    <w:rsid w:val="00DA206B"/>
    <w:rsid w:val="00DA2791"/>
    <w:rsid w:val="00DA4710"/>
    <w:rsid w:val="00DA496E"/>
    <w:rsid w:val="00DA5BAD"/>
    <w:rsid w:val="00DA680A"/>
    <w:rsid w:val="00DA699D"/>
    <w:rsid w:val="00DA7D76"/>
    <w:rsid w:val="00DA7F35"/>
    <w:rsid w:val="00DB0F55"/>
    <w:rsid w:val="00DB11C7"/>
    <w:rsid w:val="00DB16BE"/>
    <w:rsid w:val="00DB26D4"/>
    <w:rsid w:val="00DB4FC4"/>
    <w:rsid w:val="00DB65CC"/>
    <w:rsid w:val="00DB7C59"/>
    <w:rsid w:val="00DC0674"/>
    <w:rsid w:val="00DC093E"/>
    <w:rsid w:val="00DC18AC"/>
    <w:rsid w:val="00DC1EDA"/>
    <w:rsid w:val="00DC20AC"/>
    <w:rsid w:val="00DC40F9"/>
    <w:rsid w:val="00DC4240"/>
    <w:rsid w:val="00DC556D"/>
    <w:rsid w:val="00DC5A75"/>
    <w:rsid w:val="00DC6515"/>
    <w:rsid w:val="00DC7AAA"/>
    <w:rsid w:val="00DD1681"/>
    <w:rsid w:val="00DD29C8"/>
    <w:rsid w:val="00DD2DCD"/>
    <w:rsid w:val="00DD31FB"/>
    <w:rsid w:val="00DD3454"/>
    <w:rsid w:val="00DD3868"/>
    <w:rsid w:val="00DD582E"/>
    <w:rsid w:val="00DD5F48"/>
    <w:rsid w:val="00DD79BE"/>
    <w:rsid w:val="00DD7BAE"/>
    <w:rsid w:val="00DE0451"/>
    <w:rsid w:val="00DE10BA"/>
    <w:rsid w:val="00DE1156"/>
    <w:rsid w:val="00DE14EB"/>
    <w:rsid w:val="00DE4441"/>
    <w:rsid w:val="00DE4519"/>
    <w:rsid w:val="00DE50CA"/>
    <w:rsid w:val="00DE67C7"/>
    <w:rsid w:val="00DE6BBB"/>
    <w:rsid w:val="00DE739E"/>
    <w:rsid w:val="00DF22DA"/>
    <w:rsid w:val="00DF26F5"/>
    <w:rsid w:val="00DF32C1"/>
    <w:rsid w:val="00DF3ACF"/>
    <w:rsid w:val="00DF4529"/>
    <w:rsid w:val="00DF5123"/>
    <w:rsid w:val="00DF60BD"/>
    <w:rsid w:val="00DF6520"/>
    <w:rsid w:val="00E001E0"/>
    <w:rsid w:val="00E007CC"/>
    <w:rsid w:val="00E0085F"/>
    <w:rsid w:val="00E0119E"/>
    <w:rsid w:val="00E02F99"/>
    <w:rsid w:val="00E031C8"/>
    <w:rsid w:val="00E03211"/>
    <w:rsid w:val="00E03693"/>
    <w:rsid w:val="00E048E0"/>
    <w:rsid w:val="00E06298"/>
    <w:rsid w:val="00E0707E"/>
    <w:rsid w:val="00E100A0"/>
    <w:rsid w:val="00E12529"/>
    <w:rsid w:val="00E127DE"/>
    <w:rsid w:val="00E14769"/>
    <w:rsid w:val="00E1592D"/>
    <w:rsid w:val="00E15C17"/>
    <w:rsid w:val="00E15D13"/>
    <w:rsid w:val="00E16640"/>
    <w:rsid w:val="00E177F0"/>
    <w:rsid w:val="00E202AD"/>
    <w:rsid w:val="00E21F9D"/>
    <w:rsid w:val="00E21F9E"/>
    <w:rsid w:val="00E2375F"/>
    <w:rsid w:val="00E23C2A"/>
    <w:rsid w:val="00E23DA5"/>
    <w:rsid w:val="00E23FA4"/>
    <w:rsid w:val="00E251F9"/>
    <w:rsid w:val="00E25337"/>
    <w:rsid w:val="00E25811"/>
    <w:rsid w:val="00E25B33"/>
    <w:rsid w:val="00E261B1"/>
    <w:rsid w:val="00E2680F"/>
    <w:rsid w:val="00E26AFD"/>
    <w:rsid w:val="00E30100"/>
    <w:rsid w:val="00E308FA"/>
    <w:rsid w:val="00E3184D"/>
    <w:rsid w:val="00E32E74"/>
    <w:rsid w:val="00E33220"/>
    <w:rsid w:val="00E345DB"/>
    <w:rsid w:val="00E3750A"/>
    <w:rsid w:val="00E3782F"/>
    <w:rsid w:val="00E37AA4"/>
    <w:rsid w:val="00E42FFA"/>
    <w:rsid w:val="00E4324B"/>
    <w:rsid w:val="00E446DE"/>
    <w:rsid w:val="00E44E00"/>
    <w:rsid w:val="00E4635B"/>
    <w:rsid w:val="00E515F5"/>
    <w:rsid w:val="00E52D3D"/>
    <w:rsid w:val="00E53E80"/>
    <w:rsid w:val="00E54B6B"/>
    <w:rsid w:val="00E57D35"/>
    <w:rsid w:val="00E60C51"/>
    <w:rsid w:val="00E622DC"/>
    <w:rsid w:val="00E62E0F"/>
    <w:rsid w:val="00E64D5A"/>
    <w:rsid w:val="00E66D3C"/>
    <w:rsid w:val="00E6742E"/>
    <w:rsid w:val="00E675F7"/>
    <w:rsid w:val="00E70651"/>
    <w:rsid w:val="00E70E99"/>
    <w:rsid w:val="00E73FBF"/>
    <w:rsid w:val="00E744F0"/>
    <w:rsid w:val="00E748BF"/>
    <w:rsid w:val="00E762B2"/>
    <w:rsid w:val="00E7641A"/>
    <w:rsid w:val="00E7708A"/>
    <w:rsid w:val="00E77C7C"/>
    <w:rsid w:val="00E80F19"/>
    <w:rsid w:val="00E81E1E"/>
    <w:rsid w:val="00E8517F"/>
    <w:rsid w:val="00E851F5"/>
    <w:rsid w:val="00E85549"/>
    <w:rsid w:val="00E86C3F"/>
    <w:rsid w:val="00E900FC"/>
    <w:rsid w:val="00E901A6"/>
    <w:rsid w:val="00E9031E"/>
    <w:rsid w:val="00E904BD"/>
    <w:rsid w:val="00E9124C"/>
    <w:rsid w:val="00E91830"/>
    <w:rsid w:val="00E91C59"/>
    <w:rsid w:val="00E91D62"/>
    <w:rsid w:val="00E92B50"/>
    <w:rsid w:val="00E92F96"/>
    <w:rsid w:val="00E9393C"/>
    <w:rsid w:val="00E942FA"/>
    <w:rsid w:val="00E97312"/>
    <w:rsid w:val="00EA03D4"/>
    <w:rsid w:val="00EA0DDB"/>
    <w:rsid w:val="00EA3FFE"/>
    <w:rsid w:val="00EA51A7"/>
    <w:rsid w:val="00EA52E5"/>
    <w:rsid w:val="00EA7E65"/>
    <w:rsid w:val="00EB0B9B"/>
    <w:rsid w:val="00EB3F7B"/>
    <w:rsid w:val="00EB46ED"/>
    <w:rsid w:val="00EB706F"/>
    <w:rsid w:val="00EC1551"/>
    <w:rsid w:val="00EC28E1"/>
    <w:rsid w:val="00EC2F63"/>
    <w:rsid w:val="00EC3B91"/>
    <w:rsid w:val="00EC7E1D"/>
    <w:rsid w:val="00EC7F7F"/>
    <w:rsid w:val="00ED0B66"/>
    <w:rsid w:val="00ED1508"/>
    <w:rsid w:val="00ED1802"/>
    <w:rsid w:val="00ED1A51"/>
    <w:rsid w:val="00ED26EB"/>
    <w:rsid w:val="00ED502E"/>
    <w:rsid w:val="00ED517D"/>
    <w:rsid w:val="00ED6060"/>
    <w:rsid w:val="00ED71A0"/>
    <w:rsid w:val="00EE01F1"/>
    <w:rsid w:val="00EE061D"/>
    <w:rsid w:val="00EE09B8"/>
    <w:rsid w:val="00EE09CC"/>
    <w:rsid w:val="00EE1013"/>
    <w:rsid w:val="00EE12E2"/>
    <w:rsid w:val="00EE2B4C"/>
    <w:rsid w:val="00EE3DF7"/>
    <w:rsid w:val="00EE5060"/>
    <w:rsid w:val="00EE5DC9"/>
    <w:rsid w:val="00EE615B"/>
    <w:rsid w:val="00EE6DB8"/>
    <w:rsid w:val="00EF20E5"/>
    <w:rsid w:val="00EF20EF"/>
    <w:rsid w:val="00EF2927"/>
    <w:rsid w:val="00EF3BF8"/>
    <w:rsid w:val="00EF5B79"/>
    <w:rsid w:val="00EF5FAF"/>
    <w:rsid w:val="00EF60A1"/>
    <w:rsid w:val="00EF625C"/>
    <w:rsid w:val="00F003CB"/>
    <w:rsid w:val="00F01497"/>
    <w:rsid w:val="00F02B7A"/>
    <w:rsid w:val="00F02CF1"/>
    <w:rsid w:val="00F03068"/>
    <w:rsid w:val="00F03182"/>
    <w:rsid w:val="00F03C55"/>
    <w:rsid w:val="00F04031"/>
    <w:rsid w:val="00F04772"/>
    <w:rsid w:val="00F05930"/>
    <w:rsid w:val="00F05C18"/>
    <w:rsid w:val="00F05D8B"/>
    <w:rsid w:val="00F063C3"/>
    <w:rsid w:val="00F07624"/>
    <w:rsid w:val="00F07E14"/>
    <w:rsid w:val="00F12209"/>
    <w:rsid w:val="00F12488"/>
    <w:rsid w:val="00F13B29"/>
    <w:rsid w:val="00F13C7D"/>
    <w:rsid w:val="00F13F43"/>
    <w:rsid w:val="00F13FBF"/>
    <w:rsid w:val="00F14D4F"/>
    <w:rsid w:val="00F150FB"/>
    <w:rsid w:val="00F15397"/>
    <w:rsid w:val="00F17F43"/>
    <w:rsid w:val="00F20D3A"/>
    <w:rsid w:val="00F20F94"/>
    <w:rsid w:val="00F22BF2"/>
    <w:rsid w:val="00F2347A"/>
    <w:rsid w:val="00F235A9"/>
    <w:rsid w:val="00F23A78"/>
    <w:rsid w:val="00F23FDA"/>
    <w:rsid w:val="00F2483E"/>
    <w:rsid w:val="00F251D2"/>
    <w:rsid w:val="00F2766C"/>
    <w:rsid w:val="00F352DA"/>
    <w:rsid w:val="00F37773"/>
    <w:rsid w:val="00F37EFC"/>
    <w:rsid w:val="00F400F6"/>
    <w:rsid w:val="00F409A4"/>
    <w:rsid w:val="00F40BD6"/>
    <w:rsid w:val="00F40D62"/>
    <w:rsid w:val="00F41058"/>
    <w:rsid w:val="00F4115D"/>
    <w:rsid w:val="00F413DD"/>
    <w:rsid w:val="00F42D33"/>
    <w:rsid w:val="00F43CC0"/>
    <w:rsid w:val="00F45A0E"/>
    <w:rsid w:val="00F46479"/>
    <w:rsid w:val="00F47088"/>
    <w:rsid w:val="00F47A15"/>
    <w:rsid w:val="00F50369"/>
    <w:rsid w:val="00F519A8"/>
    <w:rsid w:val="00F52AB5"/>
    <w:rsid w:val="00F52C61"/>
    <w:rsid w:val="00F53990"/>
    <w:rsid w:val="00F55324"/>
    <w:rsid w:val="00F55436"/>
    <w:rsid w:val="00F558CB"/>
    <w:rsid w:val="00F56152"/>
    <w:rsid w:val="00F56D95"/>
    <w:rsid w:val="00F56E2F"/>
    <w:rsid w:val="00F56F73"/>
    <w:rsid w:val="00F60EAC"/>
    <w:rsid w:val="00F617AC"/>
    <w:rsid w:val="00F62480"/>
    <w:rsid w:val="00F647C8"/>
    <w:rsid w:val="00F65366"/>
    <w:rsid w:val="00F660D4"/>
    <w:rsid w:val="00F70F5B"/>
    <w:rsid w:val="00F7109C"/>
    <w:rsid w:val="00F71E02"/>
    <w:rsid w:val="00F73F44"/>
    <w:rsid w:val="00F7656A"/>
    <w:rsid w:val="00F76F14"/>
    <w:rsid w:val="00F7760C"/>
    <w:rsid w:val="00F81BD8"/>
    <w:rsid w:val="00F8233A"/>
    <w:rsid w:val="00F82E57"/>
    <w:rsid w:val="00F82F24"/>
    <w:rsid w:val="00F836C7"/>
    <w:rsid w:val="00F847A0"/>
    <w:rsid w:val="00F84C47"/>
    <w:rsid w:val="00F84FEF"/>
    <w:rsid w:val="00F86344"/>
    <w:rsid w:val="00F86930"/>
    <w:rsid w:val="00F877FD"/>
    <w:rsid w:val="00F87AEF"/>
    <w:rsid w:val="00F9026F"/>
    <w:rsid w:val="00F90D63"/>
    <w:rsid w:val="00F91B05"/>
    <w:rsid w:val="00F91C96"/>
    <w:rsid w:val="00F92E8B"/>
    <w:rsid w:val="00F94A1F"/>
    <w:rsid w:val="00F94CE1"/>
    <w:rsid w:val="00F958D7"/>
    <w:rsid w:val="00F96B06"/>
    <w:rsid w:val="00F97D0C"/>
    <w:rsid w:val="00FA0D41"/>
    <w:rsid w:val="00FA1C00"/>
    <w:rsid w:val="00FA216A"/>
    <w:rsid w:val="00FA2304"/>
    <w:rsid w:val="00FA34F7"/>
    <w:rsid w:val="00FA368F"/>
    <w:rsid w:val="00FA5F01"/>
    <w:rsid w:val="00FA645E"/>
    <w:rsid w:val="00FA6604"/>
    <w:rsid w:val="00FA777D"/>
    <w:rsid w:val="00FB102F"/>
    <w:rsid w:val="00FB3014"/>
    <w:rsid w:val="00FB3052"/>
    <w:rsid w:val="00FB3896"/>
    <w:rsid w:val="00FB3B9F"/>
    <w:rsid w:val="00FB3BC9"/>
    <w:rsid w:val="00FB3D8A"/>
    <w:rsid w:val="00FB3DC9"/>
    <w:rsid w:val="00FB45DC"/>
    <w:rsid w:val="00FB5A49"/>
    <w:rsid w:val="00FB5BA9"/>
    <w:rsid w:val="00FB6657"/>
    <w:rsid w:val="00FB7ECF"/>
    <w:rsid w:val="00FC2EB8"/>
    <w:rsid w:val="00FC3E07"/>
    <w:rsid w:val="00FC46E6"/>
    <w:rsid w:val="00FC5FC2"/>
    <w:rsid w:val="00FC70D0"/>
    <w:rsid w:val="00FC7F2F"/>
    <w:rsid w:val="00FD14EC"/>
    <w:rsid w:val="00FD1550"/>
    <w:rsid w:val="00FD3C93"/>
    <w:rsid w:val="00FD4F4B"/>
    <w:rsid w:val="00FD56FC"/>
    <w:rsid w:val="00FD63A3"/>
    <w:rsid w:val="00FE0ACA"/>
    <w:rsid w:val="00FE0F3E"/>
    <w:rsid w:val="00FE1988"/>
    <w:rsid w:val="00FE1BF4"/>
    <w:rsid w:val="00FE2515"/>
    <w:rsid w:val="00FE2B56"/>
    <w:rsid w:val="00FE4A92"/>
    <w:rsid w:val="00FE53DB"/>
    <w:rsid w:val="00FE5A04"/>
    <w:rsid w:val="00FE5F45"/>
    <w:rsid w:val="00FE6725"/>
    <w:rsid w:val="00FE76E1"/>
    <w:rsid w:val="00FE7FB4"/>
    <w:rsid w:val="00FE7FF7"/>
    <w:rsid w:val="00FF0385"/>
    <w:rsid w:val="00FF1D90"/>
    <w:rsid w:val="00FF21D1"/>
    <w:rsid w:val="00FF3215"/>
    <w:rsid w:val="00FF3610"/>
    <w:rsid w:val="00FF42E2"/>
    <w:rsid w:val="00FF4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EBBE"/>
  <w15:chartTrackingRefBased/>
  <w15:docId w15:val="{EB7552BC-4CBC-4F1D-81A4-922A56BB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25BF"/>
    <w:pPr>
      <w:widowControl w:val="0"/>
      <w:spacing w:after="0" w:line="240" w:lineRule="auto"/>
    </w:pPr>
    <w:rPr>
      <w:rFonts w:eastAsia="Times New Roman" w:cs="Times New Roman"/>
      <w:szCs w:val="20"/>
      <w:lang w:eastAsia="cs-CZ"/>
    </w:rPr>
  </w:style>
  <w:style w:type="paragraph" w:styleId="Nadpis1">
    <w:name w:val="heading 1"/>
    <w:basedOn w:val="Normln"/>
    <w:next w:val="Nadpis2"/>
    <w:link w:val="Nadpis1Char"/>
    <w:uiPriority w:val="9"/>
    <w:qFormat/>
    <w:rsid w:val="004831EA"/>
    <w:pPr>
      <w:keepLines/>
      <w:numPr>
        <w:numId w:val="2"/>
      </w:numPr>
      <w:shd w:val="solid" w:color="DEEAF6" w:themeColor="accent1" w:themeTint="33" w:fill="auto"/>
      <w:spacing w:before="240" w:after="120" w:line="276" w:lineRule="auto"/>
      <w:ind w:left="431" w:hanging="431"/>
      <w:outlineLvl w:val="0"/>
    </w:pPr>
    <w:rPr>
      <w:rFonts w:eastAsiaTheme="majorEastAsia" w:cs="Times New Roman (Headings CS)"/>
      <w:b/>
      <w:bCs/>
      <w:caps/>
      <w:szCs w:val="28"/>
      <w:lang w:eastAsia="en-US"/>
    </w:rPr>
  </w:style>
  <w:style w:type="paragraph" w:styleId="Nadpis2">
    <w:name w:val="heading 2"/>
    <w:basedOn w:val="Normln"/>
    <w:link w:val="Nadpis2Char"/>
    <w:uiPriority w:val="9"/>
    <w:unhideWhenUsed/>
    <w:qFormat/>
    <w:rsid w:val="00984422"/>
    <w:pPr>
      <w:keepLines/>
      <w:numPr>
        <w:ilvl w:val="1"/>
        <w:numId w:val="2"/>
      </w:numPr>
      <w:spacing w:before="120" w:after="120"/>
      <w:jc w:val="both"/>
      <w:outlineLvl w:val="1"/>
    </w:pPr>
    <w:rPr>
      <w:rFonts w:eastAsiaTheme="majorEastAsia" w:cstheme="majorBidi"/>
      <w:szCs w:val="26"/>
    </w:rPr>
  </w:style>
  <w:style w:type="paragraph" w:styleId="Nadpis3">
    <w:name w:val="heading 3"/>
    <w:basedOn w:val="Normln"/>
    <w:link w:val="Nadpis3Char"/>
    <w:uiPriority w:val="9"/>
    <w:unhideWhenUsed/>
    <w:qFormat/>
    <w:rsid w:val="00984422"/>
    <w:pPr>
      <w:keepLines/>
      <w:numPr>
        <w:ilvl w:val="2"/>
        <w:numId w:val="2"/>
      </w:numPr>
      <w:spacing w:before="120" w:after="120" w:line="259" w:lineRule="auto"/>
      <w:jc w:val="both"/>
      <w:outlineLvl w:val="2"/>
    </w:pPr>
    <w:rPr>
      <w:rFonts w:eastAsiaTheme="majorEastAsia" w:cstheme="minorHAnsi"/>
      <w:szCs w:val="22"/>
      <w:lang w:eastAsia="en-US"/>
    </w:rPr>
  </w:style>
  <w:style w:type="paragraph" w:styleId="Nadpis4">
    <w:name w:val="heading 4"/>
    <w:basedOn w:val="Normln"/>
    <w:next w:val="Normln"/>
    <w:link w:val="Nadpis4Char"/>
    <w:uiPriority w:val="9"/>
    <w:unhideWhenUsed/>
    <w:qFormat/>
    <w:rsid w:val="005C7038"/>
    <w:pPr>
      <w:keepNext/>
      <w:keepLines/>
      <w:numPr>
        <w:ilvl w:val="3"/>
        <w:numId w:val="2"/>
      </w:numPr>
      <w:spacing w:before="40"/>
      <w:ind w:left="1996" w:hanging="862"/>
      <w:outlineLvl w:val="3"/>
    </w:pPr>
    <w:rPr>
      <w:rFonts w:eastAsiaTheme="majorEastAsia" w:cstheme="majorBidi"/>
      <w:iCs/>
    </w:rPr>
  </w:style>
  <w:style w:type="paragraph" w:styleId="Nadpis5">
    <w:name w:val="heading 5"/>
    <w:basedOn w:val="Normln"/>
    <w:next w:val="Normln"/>
    <w:link w:val="Nadpis5Char"/>
    <w:uiPriority w:val="9"/>
    <w:unhideWhenUsed/>
    <w:qFormat/>
    <w:rsid w:val="009B69AA"/>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9B69AA"/>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B69A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B69A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B69A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84422"/>
    <w:rPr>
      <w:rFonts w:eastAsiaTheme="majorEastAsia" w:cstheme="majorBidi"/>
      <w:szCs w:val="26"/>
      <w:lang w:eastAsia="cs-CZ"/>
    </w:rPr>
  </w:style>
  <w:style w:type="paragraph" w:styleId="Zkladntext">
    <w:name w:val="Body Text"/>
    <w:basedOn w:val="Normln"/>
    <w:link w:val="ZkladntextChar"/>
    <w:uiPriority w:val="99"/>
    <w:rsid w:val="00E261B1"/>
    <w:pPr>
      <w:autoSpaceDE w:val="0"/>
      <w:autoSpaceDN w:val="0"/>
      <w:spacing w:after="120"/>
    </w:pPr>
    <w:rPr>
      <w:rFonts w:ascii="Times New Roman" w:hAnsi="Times New Roman"/>
      <w:sz w:val="24"/>
      <w:szCs w:val="24"/>
    </w:rPr>
  </w:style>
  <w:style w:type="character" w:customStyle="1" w:styleId="ZkladntextChar">
    <w:name w:val="Základní text Char"/>
    <w:basedOn w:val="Standardnpsmoodstavce"/>
    <w:link w:val="Zkladntext"/>
    <w:uiPriority w:val="99"/>
    <w:rsid w:val="00E261B1"/>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5C7038"/>
    <w:rPr>
      <w:rFonts w:eastAsiaTheme="majorEastAsia" w:cstheme="majorBidi"/>
      <w:iCs/>
      <w:szCs w:val="20"/>
      <w:lang w:eastAsia="cs-CZ"/>
    </w:rPr>
  </w:style>
  <w:style w:type="character" w:customStyle="1" w:styleId="Nadpis5Char">
    <w:name w:val="Nadpis 5 Char"/>
    <w:basedOn w:val="Standardnpsmoodstavce"/>
    <w:link w:val="Nadpis5"/>
    <w:uiPriority w:val="9"/>
    <w:rsid w:val="009B69AA"/>
    <w:rPr>
      <w:rFonts w:asciiTheme="majorHAnsi" w:eastAsiaTheme="majorEastAsia" w:hAnsiTheme="majorHAnsi" w:cstheme="majorBidi"/>
      <w:color w:val="2E74B5" w:themeColor="accent1" w:themeShade="BF"/>
      <w:szCs w:val="20"/>
      <w:lang w:eastAsia="cs-CZ"/>
    </w:rPr>
  </w:style>
  <w:style w:type="character" w:customStyle="1" w:styleId="Nadpis6Char">
    <w:name w:val="Nadpis 6 Char"/>
    <w:basedOn w:val="Standardnpsmoodstavce"/>
    <w:link w:val="Nadpis6"/>
    <w:uiPriority w:val="9"/>
    <w:rsid w:val="009B69AA"/>
    <w:rPr>
      <w:rFonts w:asciiTheme="majorHAnsi" w:eastAsiaTheme="majorEastAsia" w:hAnsiTheme="majorHAnsi" w:cstheme="majorBidi"/>
      <w:color w:val="1F4D78" w:themeColor="accent1" w:themeShade="7F"/>
      <w:szCs w:val="20"/>
      <w:lang w:eastAsia="cs-CZ"/>
    </w:rPr>
  </w:style>
  <w:style w:type="paragraph" w:styleId="Odstavecseseznamem">
    <w:name w:val="List Paragraph"/>
    <w:basedOn w:val="Normln"/>
    <w:link w:val="OdstavecseseznamemChar"/>
    <w:qFormat/>
    <w:rsid w:val="00E261B1"/>
    <w:pPr>
      <w:ind w:left="720"/>
      <w:contextualSpacing/>
    </w:pPr>
  </w:style>
  <w:style w:type="character" w:customStyle="1" w:styleId="Nadpis7Char">
    <w:name w:val="Nadpis 7 Char"/>
    <w:basedOn w:val="Standardnpsmoodstavce"/>
    <w:link w:val="Nadpis7"/>
    <w:uiPriority w:val="9"/>
    <w:semiHidden/>
    <w:rsid w:val="009B69AA"/>
    <w:rPr>
      <w:rFonts w:asciiTheme="majorHAnsi" w:eastAsiaTheme="majorEastAsia" w:hAnsiTheme="majorHAnsi" w:cstheme="majorBidi"/>
      <w:i/>
      <w:iCs/>
      <w:color w:val="1F4D78" w:themeColor="accent1" w:themeShade="7F"/>
      <w:szCs w:val="20"/>
      <w:lang w:eastAsia="cs-CZ"/>
    </w:rPr>
  </w:style>
  <w:style w:type="character" w:customStyle="1" w:styleId="Nadpis8Char">
    <w:name w:val="Nadpis 8 Char"/>
    <w:basedOn w:val="Standardnpsmoodstavce"/>
    <w:link w:val="Nadpis8"/>
    <w:uiPriority w:val="9"/>
    <w:semiHidden/>
    <w:rsid w:val="009B69AA"/>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9B69AA"/>
    <w:rPr>
      <w:rFonts w:asciiTheme="majorHAnsi" w:eastAsiaTheme="majorEastAsia" w:hAnsiTheme="majorHAnsi" w:cstheme="majorBidi"/>
      <w:i/>
      <w:iCs/>
      <w:color w:val="272727" w:themeColor="text1" w:themeTint="D8"/>
      <w:sz w:val="21"/>
      <w:szCs w:val="21"/>
      <w:lang w:eastAsia="cs-CZ"/>
    </w:rPr>
  </w:style>
  <w:style w:type="character" w:customStyle="1" w:styleId="Nadpis1Char">
    <w:name w:val="Nadpis 1 Char"/>
    <w:basedOn w:val="Standardnpsmoodstavce"/>
    <w:link w:val="Nadpis1"/>
    <w:uiPriority w:val="9"/>
    <w:rsid w:val="004831EA"/>
    <w:rPr>
      <w:rFonts w:eastAsiaTheme="majorEastAsia" w:cs="Times New Roman (Headings CS)"/>
      <w:b/>
      <w:bCs/>
      <w:caps/>
      <w:szCs w:val="28"/>
      <w:shd w:val="solid" w:color="DEEAF6" w:themeColor="accent1" w:themeTint="33" w:fill="auto"/>
    </w:rPr>
  </w:style>
  <w:style w:type="paragraph" w:styleId="Zhlav">
    <w:name w:val="header"/>
    <w:basedOn w:val="Normln"/>
    <w:link w:val="ZhlavChar"/>
    <w:uiPriority w:val="99"/>
    <w:unhideWhenUsed/>
    <w:rsid w:val="00953014"/>
    <w:pPr>
      <w:tabs>
        <w:tab w:val="center" w:pos="4536"/>
        <w:tab w:val="right" w:pos="9072"/>
      </w:tabs>
    </w:pPr>
  </w:style>
  <w:style w:type="character" w:customStyle="1" w:styleId="ZhlavChar">
    <w:name w:val="Záhlaví Char"/>
    <w:basedOn w:val="Standardnpsmoodstavce"/>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pPr>
  </w:style>
  <w:style w:type="character" w:customStyle="1" w:styleId="ZpatChar">
    <w:name w:val="Zápatí Char"/>
    <w:basedOn w:val="Standardnpsmoodstavce"/>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3">
    <w:name w:val="List 3"/>
    <w:basedOn w:val="Normln"/>
    <w:uiPriority w:val="99"/>
    <w:rsid w:val="00CD37AF"/>
    <w:pPr>
      <w:autoSpaceDE w:val="0"/>
      <w:autoSpaceDN w:val="0"/>
      <w:spacing w:after="60"/>
      <w:ind w:left="849" w:hanging="283"/>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rPr>
      <w:rFonts w:ascii="Segoe UI" w:hAnsi="Segoe UI" w:cs="Segoe UI"/>
      <w:szCs w:val="18"/>
    </w:rPr>
  </w:style>
  <w:style w:type="character" w:customStyle="1" w:styleId="TextbublinyChar">
    <w:name w:val="Text bubliny Char"/>
    <w:basedOn w:val="Standardnpsmoodstavce"/>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8D7EF7"/>
    <w:rPr>
      <w:sz w:val="16"/>
      <w:szCs w:val="16"/>
    </w:rPr>
  </w:style>
  <w:style w:type="paragraph" w:styleId="Textkomente">
    <w:name w:val="annotation text"/>
    <w:basedOn w:val="Normln"/>
    <w:link w:val="TextkomenteChar"/>
    <w:uiPriority w:val="99"/>
    <w:unhideWhenUsed/>
    <w:rsid w:val="008D7EF7"/>
    <w:rPr>
      <w:sz w:val="20"/>
    </w:rPr>
  </w:style>
  <w:style w:type="character" w:customStyle="1" w:styleId="TextkomenteChar">
    <w:name w:val="Text komentáře Char"/>
    <w:basedOn w:val="Standardnpsmoodstavce"/>
    <w:link w:val="Textkomente"/>
    <w:uiPriority w:val="99"/>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basedOn w:val="TextkomenteChar"/>
    <w:link w:val="Pedmtkomente"/>
    <w:uiPriority w:val="99"/>
    <w:semiHidden/>
    <w:rsid w:val="008D7EF7"/>
    <w:rPr>
      <w:rFonts w:ascii="Arial" w:eastAsia="Times New Roman" w:hAnsi="Arial" w:cs="Times New Roman"/>
      <w:b/>
      <w:bCs/>
      <w:sz w:val="20"/>
      <w:szCs w:val="20"/>
      <w:lang w:eastAsia="cs-CZ"/>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numPr>
        <w:numId w:val="0"/>
      </w:numPr>
      <w:spacing w:line="259" w:lineRule="auto"/>
      <w:outlineLvl w:val="9"/>
    </w:pPr>
    <w:rPr>
      <w:b w:val="0"/>
      <w:bCs w:val="0"/>
      <w:sz w:val="32"/>
      <w:szCs w:val="32"/>
      <w:lang w:eastAsia="cs-CZ"/>
    </w:rPr>
  </w:style>
  <w:style w:type="paragraph" w:styleId="Obsah1">
    <w:name w:val="toc 1"/>
    <w:basedOn w:val="Normln"/>
    <w:next w:val="Normln"/>
    <w:autoRedefine/>
    <w:uiPriority w:val="39"/>
    <w:unhideWhenUsed/>
    <w:rsid w:val="00284978"/>
    <w:pPr>
      <w:spacing w:after="100"/>
    </w:pPr>
  </w:style>
  <w:style w:type="paragraph" w:styleId="Obsah2">
    <w:name w:val="toc 2"/>
    <w:basedOn w:val="Normln"/>
    <w:next w:val="Normln"/>
    <w:autoRedefine/>
    <w:uiPriority w:val="39"/>
    <w:unhideWhenUsed/>
    <w:rsid w:val="00284978"/>
    <w:pPr>
      <w:spacing w:after="100" w:line="259" w:lineRule="auto"/>
      <w:ind w:left="220"/>
    </w:pPr>
    <w:rPr>
      <w:rFonts w:eastAsiaTheme="minorEastAsia" w:cstheme="minorBidi"/>
      <w:szCs w:val="22"/>
    </w:rPr>
  </w:style>
  <w:style w:type="paragraph" w:styleId="Obsah3">
    <w:name w:val="toc 3"/>
    <w:basedOn w:val="Normln"/>
    <w:next w:val="Normln"/>
    <w:autoRedefine/>
    <w:uiPriority w:val="39"/>
    <w:unhideWhenUsed/>
    <w:rsid w:val="00284978"/>
    <w:pPr>
      <w:spacing w:after="100" w:line="259" w:lineRule="auto"/>
      <w:ind w:left="440"/>
    </w:pPr>
    <w:rPr>
      <w:rFonts w:eastAsiaTheme="minorEastAsia" w:cstheme="minorBidi"/>
      <w:szCs w:val="22"/>
    </w:rPr>
  </w:style>
  <w:style w:type="paragraph" w:styleId="Obsah4">
    <w:name w:val="toc 4"/>
    <w:basedOn w:val="Normln"/>
    <w:next w:val="Normln"/>
    <w:autoRedefine/>
    <w:uiPriority w:val="39"/>
    <w:unhideWhenUsed/>
    <w:rsid w:val="00284978"/>
    <w:pPr>
      <w:spacing w:after="100" w:line="259" w:lineRule="auto"/>
      <w:ind w:left="660"/>
    </w:pPr>
    <w:rPr>
      <w:rFonts w:eastAsiaTheme="minorEastAsia" w:cstheme="minorBidi"/>
      <w:szCs w:val="22"/>
    </w:rPr>
  </w:style>
  <w:style w:type="paragraph" w:styleId="Obsah5">
    <w:name w:val="toc 5"/>
    <w:basedOn w:val="Normln"/>
    <w:next w:val="Normln"/>
    <w:autoRedefine/>
    <w:uiPriority w:val="39"/>
    <w:unhideWhenUsed/>
    <w:rsid w:val="00284978"/>
    <w:pPr>
      <w:spacing w:after="100" w:line="259" w:lineRule="auto"/>
      <w:ind w:left="880"/>
    </w:pPr>
    <w:rPr>
      <w:rFonts w:eastAsiaTheme="minorEastAsia" w:cstheme="minorBidi"/>
      <w:szCs w:val="22"/>
    </w:rPr>
  </w:style>
  <w:style w:type="paragraph" w:styleId="Obsah6">
    <w:name w:val="toc 6"/>
    <w:basedOn w:val="Normln"/>
    <w:next w:val="Normln"/>
    <w:autoRedefine/>
    <w:uiPriority w:val="39"/>
    <w:unhideWhenUsed/>
    <w:rsid w:val="00284978"/>
    <w:pPr>
      <w:spacing w:after="100" w:line="259" w:lineRule="auto"/>
      <w:ind w:left="1100"/>
    </w:pPr>
    <w:rPr>
      <w:rFonts w:eastAsiaTheme="minorEastAsia" w:cstheme="minorBidi"/>
      <w:szCs w:val="22"/>
    </w:rPr>
  </w:style>
  <w:style w:type="paragraph" w:styleId="Obsah7">
    <w:name w:val="toc 7"/>
    <w:basedOn w:val="Normln"/>
    <w:next w:val="Normln"/>
    <w:autoRedefine/>
    <w:uiPriority w:val="39"/>
    <w:unhideWhenUsed/>
    <w:rsid w:val="00284978"/>
    <w:pPr>
      <w:spacing w:after="100" w:line="259" w:lineRule="auto"/>
      <w:ind w:left="1320"/>
    </w:pPr>
    <w:rPr>
      <w:rFonts w:eastAsiaTheme="minorEastAsia" w:cstheme="minorBidi"/>
      <w:szCs w:val="22"/>
    </w:rPr>
  </w:style>
  <w:style w:type="paragraph" w:styleId="Obsah8">
    <w:name w:val="toc 8"/>
    <w:basedOn w:val="Normln"/>
    <w:next w:val="Normln"/>
    <w:autoRedefine/>
    <w:uiPriority w:val="39"/>
    <w:unhideWhenUsed/>
    <w:rsid w:val="00284978"/>
    <w:pPr>
      <w:spacing w:after="100" w:line="259" w:lineRule="auto"/>
      <w:ind w:left="1540"/>
    </w:pPr>
    <w:rPr>
      <w:rFonts w:eastAsiaTheme="minorEastAsia" w:cstheme="minorBidi"/>
      <w:szCs w:val="22"/>
    </w:rPr>
  </w:style>
  <w:style w:type="paragraph" w:styleId="Obsah9">
    <w:name w:val="toc 9"/>
    <w:basedOn w:val="Normln"/>
    <w:next w:val="Normln"/>
    <w:autoRedefine/>
    <w:uiPriority w:val="39"/>
    <w:unhideWhenUsed/>
    <w:rsid w:val="00284978"/>
    <w:pPr>
      <w:spacing w:after="100" w:line="259" w:lineRule="auto"/>
      <w:ind w:left="1760"/>
    </w:pPr>
    <w:rPr>
      <w:rFonts w:eastAsiaTheme="minorEastAsia" w:cstheme="minorBidi"/>
      <w:szCs w:val="22"/>
    </w:rPr>
  </w:style>
  <w:style w:type="character" w:customStyle="1" w:styleId="Nevyeenzmnka1">
    <w:name w:val="Nevyřešená zmínka1"/>
    <w:basedOn w:val="Standardnpsmoodstavce"/>
    <w:uiPriority w:val="99"/>
    <w:semiHidden/>
    <w:unhideWhenUsed/>
    <w:rsid w:val="00284978"/>
    <w:rPr>
      <w:color w:val="808080"/>
      <w:shd w:val="clear" w:color="auto" w:fill="E6E6E6"/>
    </w:rPr>
  </w:style>
  <w:style w:type="character" w:customStyle="1" w:styleId="Nadpis3Char">
    <w:name w:val="Nadpis 3 Char"/>
    <w:basedOn w:val="Standardnpsmoodstavce"/>
    <w:link w:val="Nadpis3"/>
    <w:uiPriority w:val="9"/>
    <w:rsid w:val="00984422"/>
    <w:rPr>
      <w:rFonts w:eastAsiaTheme="majorEastAsia" w:cstheme="minorHAnsi"/>
    </w:rPr>
  </w:style>
  <w:style w:type="paragraph" w:styleId="Normlnweb">
    <w:name w:val="Normal (Web)"/>
    <w:basedOn w:val="Normln"/>
    <w:uiPriority w:val="99"/>
    <w:unhideWhenUsed/>
    <w:rsid w:val="003D7F9E"/>
    <w:pPr>
      <w:spacing w:before="100" w:beforeAutospacing="1" w:after="100" w:afterAutospacing="1"/>
    </w:pPr>
    <w:rPr>
      <w:rFonts w:ascii="Times New Roman" w:eastAsiaTheme="minorHAnsi" w:hAnsi="Times New Roman"/>
      <w:sz w:val="24"/>
      <w:szCs w:val="24"/>
    </w:rPr>
  </w:style>
  <w:style w:type="paragraph" w:styleId="Revize">
    <w:name w:val="Revision"/>
    <w:hidden/>
    <w:uiPriority w:val="99"/>
    <w:semiHidden/>
    <w:rsid w:val="00A26E65"/>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sid w:val="00C35718"/>
    <w:rPr>
      <w:color w:val="808080"/>
      <w:shd w:val="clear" w:color="auto" w:fill="E6E6E6"/>
    </w:rPr>
  </w:style>
  <w:style w:type="paragraph" w:styleId="slovanseznam">
    <w:name w:val="List Number"/>
    <w:basedOn w:val="Normln"/>
    <w:uiPriority w:val="99"/>
    <w:semiHidden/>
    <w:unhideWhenUsed/>
    <w:rsid w:val="00CB1927"/>
    <w:pPr>
      <w:numPr>
        <w:numId w:val="1"/>
      </w:numPr>
      <w:contextualSpacing/>
    </w:pPr>
  </w:style>
  <w:style w:type="character" w:styleId="Nevyeenzmnka">
    <w:name w:val="Unresolved Mention"/>
    <w:basedOn w:val="Standardnpsmoodstavce"/>
    <w:uiPriority w:val="99"/>
    <w:semiHidden/>
    <w:unhideWhenUsed/>
    <w:rsid w:val="00BD0C5C"/>
    <w:rPr>
      <w:color w:val="605E5C"/>
      <w:shd w:val="clear" w:color="auto" w:fill="E1DFDD"/>
    </w:rPr>
  </w:style>
  <w:style w:type="paragraph" w:styleId="Zkladntextodsazen2">
    <w:name w:val="Body Text Indent 2"/>
    <w:basedOn w:val="Normln"/>
    <w:link w:val="Zkladntextodsazen2Char"/>
    <w:uiPriority w:val="99"/>
    <w:unhideWhenUsed/>
    <w:rsid w:val="00A71D2D"/>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71D2D"/>
    <w:rPr>
      <w:rFonts w:eastAsia="Times New Roman" w:cs="Times New Roman"/>
      <w:szCs w:val="20"/>
      <w:lang w:eastAsia="cs-CZ"/>
    </w:rPr>
  </w:style>
  <w:style w:type="character" w:customStyle="1" w:styleId="OdstavecseseznamemChar">
    <w:name w:val="Odstavec se seznamem Char"/>
    <w:link w:val="Odstavecseseznamem"/>
    <w:locked/>
    <w:rsid w:val="001C2E65"/>
    <w:rPr>
      <w:rFonts w:eastAsia="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136805790">
      <w:bodyDiv w:val="1"/>
      <w:marLeft w:val="0"/>
      <w:marRight w:val="0"/>
      <w:marTop w:val="0"/>
      <w:marBottom w:val="0"/>
      <w:divBdr>
        <w:top w:val="none" w:sz="0" w:space="0" w:color="auto"/>
        <w:left w:val="none" w:sz="0" w:space="0" w:color="auto"/>
        <w:bottom w:val="none" w:sz="0" w:space="0" w:color="auto"/>
        <w:right w:val="none" w:sz="0" w:space="0" w:color="auto"/>
      </w:divBdr>
    </w:div>
    <w:div w:id="142704481">
      <w:bodyDiv w:val="1"/>
      <w:marLeft w:val="0"/>
      <w:marRight w:val="0"/>
      <w:marTop w:val="0"/>
      <w:marBottom w:val="0"/>
      <w:divBdr>
        <w:top w:val="none" w:sz="0" w:space="0" w:color="auto"/>
        <w:left w:val="none" w:sz="0" w:space="0" w:color="auto"/>
        <w:bottom w:val="none" w:sz="0" w:space="0" w:color="auto"/>
        <w:right w:val="none" w:sz="0" w:space="0" w:color="auto"/>
      </w:divBdr>
    </w:div>
    <w:div w:id="157499445">
      <w:bodyDiv w:val="1"/>
      <w:marLeft w:val="0"/>
      <w:marRight w:val="0"/>
      <w:marTop w:val="0"/>
      <w:marBottom w:val="0"/>
      <w:divBdr>
        <w:top w:val="none" w:sz="0" w:space="0" w:color="auto"/>
        <w:left w:val="none" w:sz="0" w:space="0" w:color="auto"/>
        <w:bottom w:val="none" w:sz="0" w:space="0" w:color="auto"/>
        <w:right w:val="none" w:sz="0" w:space="0" w:color="auto"/>
      </w:divBdr>
      <w:divsChild>
        <w:div w:id="1856915714">
          <w:marLeft w:val="0"/>
          <w:marRight w:val="0"/>
          <w:marTop w:val="0"/>
          <w:marBottom w:val="0"/>
          <w:divBdr>
            <w:top w:val="none" w:sz="0" w:space="0" w:color="auto"/>
            <w:left w:val="none" w:sz="0" w:space="0" w:color="auto"/>
            <w:bottom w:val="none" w:sz="0" w:space="0" w:color="auto"/>
            <w:right w:val="none" w:sz="0" w:space="0" w:color="auto"/>
          </w:divBdr>
          <w:divsChild>
            <w:div w:id="1099643874">
              <w:marLeft w:val="0"/>
              <w:marRight w:val="0"/>
              <w:marTop w:val="0"/>
              <w:marBottom w:val="150"/>
              <w:divBdr>
                <w:top w:val="none" w:sz="0" w:space="0" w:color="auto"/>
                <w:left w:val="none" w:sz="0" w:space="0" w:color="auto"/>
                <w:bottom w:val="none" w:sz="0" w:space="0" w:color="auto"/>
                <w:right w:val="none" w:sz="0" w:space="0" w:color="auto"/>
              </w:divBdr>
              <w:divsChild>
                <w:div w:id="1069353276">
                  <w:marLeft w:val="0"/>
                  <w:marRight w:val="0"/>
                  <w:marTop w:val="0"/>
                  <w:marBottom w:val="0"/>
                  <w:divBdr>
                    <w:top w:val="none" w:sz="0" w:space="0" w:color="auto"/>
                    <w:left w:val="none" w:sz="0" w:space="0" w:color="auto"/>
                    <w:bottom w:val="none" w:sz="0" w:space="0" w:color="auto"/>
                    <w:right w:val="none" w:sz="0" w:space="0" w:color="auto"/>
                  </w:divBdr>
                  <w:divsChild>
                    <w:div w:id="877208607">
                      <w:marLeft w:val="0"/>
                      <w:marRight w:val="0"/>
                      <w:marTop w:val="0"/>
                      <w:marBottom w:val="0"/>
                      <w:divBdr>
                        <w:top w:val="none" w:sz="0" w:space="0" w:color="auto"/>
                        <w:left w:val="none" w:sz="0" w:space="0" w:color="auto"/>
                        <w:bottom w:val="none" w:sz="0" w:space="0" w:color="auto"/>
                        <w:right w:val="none" w:sz="0" w:space="0" w:color="auto"/>
                      </w:divBdr>
                      <w:divsChild>
                        <w:div w:id="10250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09522">
          <w:marLeft w:val="0"/>
          <w:marRight w:val="0"/>
          <w:marTop w:val="0"/>
          <w:marBottom w:val="0"/>
          <w:divBdr>
            <w:top w:val="none" w:sz="0" w:space="0" w:color="auto"/>
            <w:left w:val="none" w:sz="0" w:space="0" w:color="auto"/>
            <w:bottom w:val="none" w:sz="0" w:space="0" w:color="auto"/>
            <w:right w:val="none" w:sz="0" w:space="0" w:color="auto"/>
          </w:divBdr>
          <w:divsChild>
            <w:div w:id="988481445">
              <w:marLeft w:val="0"/>
              <w:marRight w:val="0"/>
              <w:marTop w:val="0"/>
              <w:marBottom w:val="0"/>
              <w:divBdr>
                <w:top w:val="none" w:sz="0" w:space="0" w:color="auto"/>
                <w:left w:val="none" w:sz="0" w:space="0" w:color="auto"/>
                <w:bottom w:val="none" w:sz="0" w:space="0" w:color="auto"/>
                <w:right w:val="none" w:sz="0" w:space="0" w:color="auto"/>
              </w:divBdr>
              <w:divsChild>
                <w:div w:id="1908032281">
                  <w:marLeft w:val="0"/>
                  <w:marRight w:val="0"/>
                  <w:marTop w:val="0"/>
                  <w:marBottom w:val="0"/>
                  <w:divBdr>
                    <w:top w:val="none" w:sz="0" w:space="0" w:color="auto"/>
                    <w:left w:val="none" w:sz="0" w:space="0" w:color="auto"/>
                    <w:bottom w:val="none" w:sz="0" w:space="0" w:color="auto"/>
                    <w:right w:val="none" w:sz="0" w:space="0" w:color="auto"/>
                  </w:divBdr>
                  <w:divsChild>
                    <w:div w:id="1787233637">
                      <w:marLeft w:val="0"/>
                      <w:marRight w:val="0"/>
                      <w:marTop w:val="0"/>
                      <w:marBottom w:val="150"/>
                      <w:divBdr>
                        <w:top w:val="none" w:sz="0" w:space="0" w:color="auto"/>
                        <w:left w:val="none" w:sz="0" w:space="0" w:color="auto"/>
                        <w:bottom w:val="none" w:sz="0" w:space="0" w:color="auto"/>
                        <w:right w:val="none" w:sz="0" w:space="0" w:color="auto"/>
                      </w:divBdr>
                      <w:divsChild>
                        <w:div w:id="1399672783">
                          <w:marLeft w:val="0"/>
                          <w:marRight w:val="0"/>
                          <w:marTop w:val="0"/>
                          <w:marBottom w:val="0"/>
                          <w:divBdr>
                            <w:top w:val="none" w:sz="0" w:space="0" w:color="auto"/>
                            <w:left w:val="none" w:sz="0" w:space="0" w:color="auto"/>
                            <w:bottom w:val="none" w:sz="0" w:space="0" w:color="auto"/>
                            <w:right w:val="none" w:sz="0" w:space="0" w:color="auto"/>
                          </w:divBdr>
                          <w:divsChild>
                            <w:div w:id="36396564">
                              <w:marLeft w:val="0"/>
                              <w:marRight w:val="0"/>
                              <w:marTop w:val="0"/>
                              <w:marBottom w:val="0"/>
                              <w:divBdr>
                                <w:top w:val="none" w:sz="0" w:space="0" w:color="auto"/>
                                <w:left w:val="none" w:sz="0" w:space="0" w:color="auto"/>
                                <w:bottom w:val="none" w:sz="0" w:space="0" w:color="auto"/>
                                <w:right w:val="none" w:sz="0" w:space="0" w:color="auto"/>
                              </w:divBdr>
                              <w:divsChild>
                                <w:div w:id="1629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652">
          <w:marLeft w:val="0"/>
          <w:marRight w:val="0"/>
          <w:marTop w:val="0"/>
          <w:marBottom w:val="0"/>
          <w:divBdr>
            <w:top w:val="none" w:sz="0" w:space="0" w:color="auto"/>
            <w:left w:val="none" w:sz="0" w:space="0" w:color="auto"/>
            <w:bottom w:val="none" w:sz="0" w:space="0" w:color="auto"/>
            <w:right w:val="none" w:sz="0" w:space="0" w:color="auto"/>
          </w:divBdr>
          <w:divsChild>
            <w:div w:id="1590040743">
              <w:marLeft w:val="0"/>
              <w:marRight w:val="0"/>
              <w:marTop w:val="0"/>
              <w:marBottom w:val="0"/>
              <w:divBdr>
                <w:top w:val="none" w:sz="0" w:space="0" w:color="auto"/>
                <w:left w:val="none" w:sz="0" w:space="0" w:color="auto"/>
                <w:bottom w:val="none" w:sz="0" w:space="0" w:color="auto"/>
                <w:right w:val="none" w:sz="0" w:space="0" w:color="auto"/>
              </w:divBdr>
              <w:divsChild>
                <w:div w:id="280384607">
                  <w:marLeft w:val="0"/>
                  <w:marRight w:val="0"/>
                  <w:marTop w:val="0"/>
                  <w:marBottom w:val="0"/>
                  <w:divBdr>
                    <w:top w:val="none" w:sz="0" w:space="0" w:color="auto"/>
                    <w:left w:val="none" w:sz="0" w:space="0" w:color="auto"/>
                    <w:bottom w:val="none" w:sz="0" w:space="0" w:color="auto"/>
                    <w:right w:val="none" w:sz="0" w:space="0" w:color="auto"/>
                  </w:divBdr>
                  <w:divsChild>
                    <w:div w:id="965307289">
                      <w:marLeft w:val="284"/>
                      <w:marRight w:val="0"/>
                      <w:marTop w:val="0"/>
                      <w:marBottom w:val="0"/>
                      <w:divBdr>
                        <w:top w:val="none" w:sz="0" w:space="0" w:color="auto"/>
                        <w:left w:val="none" w:sz="0" w:space="0" w:color="auto"/>
                        <w:bottom w:val="none" w:sz="0" w:space="0" w:color="auto"/>
                        <w:right w:val="none" w:sz="0" w:space="0" w:color="auto"/>
                      </w:divBdr>
                    </w:div>
                    <w:div w:id="1035928283">
                      <w:marLeft w:val="0"/>
                      <w:marRight w:val="0"/>
                      <w:marTop w:val="0"/>
                      <w:marBottom w:val="150"/>
                      <w:divBdr>
                        <w:top w:val="none" w:sz="0" w:space="0" w:color="auto"/>
                        <w:left w:val="none" w:sz="0" w:space="0" w:color="auto"/>
                        <w:bottom w:val="none" w:sz="0" w:space="0" w:color="auto"/>
                        <w:right w:val="none" w:sz="0" w:space="0" w:color="auto"/>
                      </w:divBdr>
                      <w:divsChild>
                        <w:div w:id="1658922709">
                          <w:marLeft w:val="0"/>
                          <w:marRight w:val="0"/>
                          <w:marTop w:val="0"/>
                          <w:marBottom w:val="0"/>
                          <w:divBdr>
                            <w:top w:val="none" w:sz="0" w:space="0" w:color="auto"/>
                            <w:left w:val="none" w:sz="0" w:space="0" w:color="auto"/>
                            <w:bottom w:val="none" w:sz="0" w:space="0" w:color="auto"/>
                            <w:right w:val="none" w:sz="0" w:space="0" w:color="auto"/>
                          </w:divBdr>
                          <w:divsChild>
                            <w:div w:id="993410181">
                              <w:marLeft w:val="0"/>
                              <w:marRight w:val="0"/>
                              <w:marTop w:val="0"/>
                              <w:marBottom w:val="0"/>
                              <w:divBdr>
                                <w:top w:val="none" w:sz="0" w:space="0" w:color="auto"/>
                                <w:left w:val="none" w:sz="0" w:space="0" w:color="auto"/>
                                <w:bottom w:val="none" w:sz="0" w:space="0" w:color="auto"/>
                                <w:right w:val="none" w:sz="0" w:space="0" w:color="auto"/>
                              </w:divBdr>
                              <w:divsChild>
                                <w:div w:id="20279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325706">
          <w:marLeft w:val="0"/>
          <w:marRight w:val="0"/>
          <w:marTop w:val="0"/>
          <w:marBottom w:val="0"/>
          <w:divBdr>
            <w:top w:val="none" w:sz="0" w:space="0" w:color="auto"/>
            <w:left w:val="none" w:sz="0" w:space="0" w:color="auto"/>
            <w:bottom w:val="none" w:sz="0" w:space="0" w:color="auto"/>
            <w:right w:val="none" w:sz="0" w:space="0" w:color="auto"/>
          </w:divBdr>
          <w:divsChild>
            <w:div w:id="1449547581">
              <w:marLeft w:val="0"/>
              <w:marRight w:val="0"/>
              <w:marTop w:val="0"/>
              <w:marBottom w:val="0"/>
              <w:divBdr>
                <w:top w:val="none" w:sz="0" w:space="0" w:color="auto"/>
                <w:left w:val="none" w:sz="0" w:space="0" w:color="auto"/>
                <w:bottom w:val="none" w:sz="0" w:space="0" w:color="auto"/>
                <w:right w:val="none" w:sz="0" w:space="0" w:color="auto"/>
              </w:divBdr>
              <w:divsChild>
                <w:div w:id="222762274">
                  <w:marLeft w:val="0"/>
                  <w:marRight w:val="0"/>
                  <w:marTop w:val="0"/>
                  <w:marBottom w:val="0"/>
                  <w:divBdr>
                    <w:top w:val="none" w:sz="0" w:space="0" w:color="auto"/>
                    <w:left w:val="none" w:sz="0" w:space="0" w:color="auto"/>
                    <w:bottom w:val="none" w:sz="0" w:space="0" w:color="auto"/>
                    <w:right w:val="none" w:sz="0" w:space="0" w:color="auto"/>
                  </w:divBdr>
                  <w:divsChild>
                    <w:div w:id="2131585750">
                      <w:marLeft w:val="284"/>
                      <w:marRight w:val="0"/>
                      <w:marTop w:val="0"/>
                      <w:marBottom w:val="0"/>
                      <w:divBdr>
                        <w:top w:val="none" w:sz="0" w:space="0" w:color="auto"/>
                        <w:left w:val="none" w:sz="0" w:space="0" w:color="auto"/>
                        <w:bottom w:val="none" w:sz="0" w:space="0" w:color="auto"/>
                        <w:right w:val="none" w:sz="0" w:space="0" w:color="auto"/>
                      </w:divBdr>
                    </w:div>
                    <w:div w:id="2126386077">
                      <w:marLeft w:val="0"/>
                      <w:marRight w:val="0"/>
                      <w:marTop w:val="0"/>
                      <w:marBottom w:val="150"/>
                      <w:divBdr>
                        <w:top w:val="none" w:sz="0" w:space="0" w:color="auto"/>
                        <w:left w:val="none" w:sz="0" w:space="0" w:color="auto"/>
                        <w:bottom w:val="none" w:sz="0" w:space="0" w:color="auto"/>
                        <w:right w:val="none" w:sz="0" w:space="0" w:color="auto"/>
                      </w:divBdr>
                      <w:divsChild>
                        <w:div w:id="588661845">
                          <w:marLeft w:val="0"/>
                          <w:marRight w:val="0"/>
                          <w:marTop w:val="0"/>
                          <w:marBottom w:val="0"/>
                          <w:divBdr>
                            <w:top w:val="none" w:sz="0" w:space="0" w:color="auto"/>
                            <w:left w:val="none" w:sz="0" w:space="0" w:color="auto"/>
                            <w:bottom w:val="none" w:sz="0" w:space="0" w:color="auto"/>
                            <w:right w:val="none" w:sz="0" w:space="0" w:color="auto"/>
                          </w:divBdr>
                          <w:divsChild>
                            <w:div w:id="1568491112">
                              <w:marLeft w:val="0"/>
                              <w:marRight w:val="0"/>
                              <w:marTop w:val="0"/>
                              <w:marBottom w:val="0"/>
                              <w:divBdr>
                                <w:top w:val="none" w:sz="0" w:space="0" w:color="auto"/>
                                <w:left w:val="none" w:sz="0" w:space="0" w:color="auto"/>
                                <w:bottom w:val="none" w:sz="0" w:space="0" w:color="auto"/>
                                <w:right w:val="none" w:sz="0" w:space="0" w:color="auto"/>
                              </w:divBdr>
                              <w:divsChild>
                                <w:div w:id="11305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8217">
          <w:marLeft w:val="0"/>
          <w:marRight w:val="0"/>
          <w:marTop w:val="0"/>
          <w:marBottom w:val="0"/>
          <w:divBdr>
            <w:top w:val="none" w:sz="0" w:space="0" w:color="auto"/>
            <w:left w:val="none" w:sz="0" w:space="0" w:color="auto"/>
            <w:bottom w:val="none" w:sz="0" w:space="0" w:color="auto"/>
            <w:right w:val="none" w:sz="0" w:space="0" w:color="auto"/>
          </w:divBdr>
          <w:divsChild>
            <w:div w:id="234704314">
              <w:marLeft w:val="0"/>
              <w:marRight w:val="0"/>
              <w:marTop w:val="0"/>
              <w:marBottom w:val="0"/>
              <w:divBdr>
                <w:top w:val="none" w:sz="0" w:space="0" w:color="auto"/>
                <w:left w:val="none" w:sz="0" w:space="0" w:color="auto"/>
                <w:bottom w:val="none" w:sz="0" w:space="0" w:color="auto"/>
                <w:right w:val="none" w:sz="0" w:space="0" w:color="auto"/>
              </w:divBdr>
              <w:divsChild>
                <w:div w:id="1927226407">
                  <w:marLeft w:val="0"/>
                  <w:marRight w:val="0"/>
                  <w:marTop w:val="0"/>
                  <w:marBottom w:val="0"/>
                  <w:divBdr>
                    <w:top w:val="none" w:sz="0" w:space="0" w:color="auto"/>
                    <w:left w:val="none" w:sz="0" w:space="0" w:color="auto"/>
                    <w:bottom w:val="none" w:sz="0" w:space="0" w:color="auto"/>
                    <w:right w:val="none" w:sz="0" w:space="0" w:color="auto"/>
                  </w:divBdr>
                  <w:divsChild>
                    <w:div w:id="1601912038">
                      <w:marLeft w:val="284"/>
                      <w:marRight w:val="0"/>
                      <w:marTop w:val="0"/>
                      <w:marBottom w:val="0"/>
                      <w:divBdr>
                        <w:top w:val="none" w:sz="0" w:space="0" w:color="auto"/>
                        <w:left w:val="none" w:sz="0" w:space="0" w:color="auto"/>
                        <w:bottom w:val="none" w:sz="0" w:space="0" w:color="auto"/>
                        <w:right w:val="none" w:sz="0" w:space="0" w:color="auto"/>
                      </w:divBdr>
                    </w:div>
                    <w:div w:id="1764064091">
                      <w:marLeft w:val="0"/>
                      <w:marRight w:val="0"/>
                      <w:marTop w:val="0"/>
                      <w:marBottom w:val="150"/>
                      <w:divBdr>
                        <w:top w:val="none" w:sz="0" w:space="0" w:color="auto"/>
                        <w:left w:val="none" w:sz="0" w:space="0" w:color="auto"/>
                        <w:bottom w:val="none" w:sz="0" w:space="0" w:color="auto"/>
                        <w:right w:val="none" w:sz="0" w:space="0" w:color="auto"/>
                      </w:divBdr>
                      <w:divsChild>
                        <w:div w:id="1933312970">
                          <w:marLeft w:val="0"/>
                          <w:marRight w:val="0"/>
                          <w:marTop w:val="0"/>
                          <w:marBottom w:val="0"/>
                          <w:divBdr>
                            <w:top w:val="none" w:sz="0" w:space="0" w:color="auto"/>
                            <w:left w:val="none" w:sz="0" w:space="0" w:color="auto"/>
                            <w:bottom w:val="none" w:sz="0" w:space="0" w:color="auto"/>
                            <w:right w:val="none" w:sz="0" w:space="0" w:color="auto"/>
                          </w:divBdr>
                          <w:divsChild>
                            <w:div w:id="699012511">
                              <w:marLeft w:val="0"/>
                              <w:marRight w:val="0"/>
                              <w:marTop w:val="0"/>
                              <w:marBottom w:val="0"/>
                              <w:divBdr>
                                <w:top w:val="none" w:sz="0" w:space="0" w:color="auto"/>
                                <w:left w:val="none" w:sz="0" w:space="0" w:color="auto"/>
                                <w:bottom w:val="none" w:sz="0" w:space="0" w:color="auto"/>
                                <w:right w:val="none" w:sz="0" w:space="0" w:color="auto"/>
                              </w:divBdr>
                              <w:divsChild>
                                <w:div w:id="12833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757113">
      <w:bodyDiv w:val="1"/>
      <w:marLeft w:val="0"/>
      <w:marRight w:val="0"/>
      <w:marTop w:val="0"/>
      <w:marBottom w:val="0"/>
      <w:divBdr>
        <w:top w:val="none" w:sz="0" w:space="0" w:color="auto"/>
        <w:left w:val="none" w:sz="0" w:space="0" w:color="auto"/>
        <w:bottom w:val="none" w:sz="0" w:space="0" w:color="auto"/>
        <w:right w:val="none" w:sz="0" w:space="0" w:color="auto"/>
      </w:divBdr>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798032324">
      <w:bodyDiv w:val="1"/>
      <w:marLeft w:val="0"/>
      <w:marRight w:val="0"/>
      <w:marTop w:val="0"/>
      <w:marBottom w:val="0"/>
      <w:divBdr>
        <w:top w:val="none" w:sz="0" w:space="0" w:color="auto"/>
        <w:left w:val="none" w:sz="0" w:space="0" w:color="auto"/>
        <w:bottom w:val="none" w:sz="0" w:space="0" w:color="auto"/>
        <w:right w:val="none" w:sz="0" w:space="0" w:color="auto"/>
      </w:divBdr>
    </w:div>
    <w:div w:id="815075993">
      <w:bodyDiv w:val="1"/>
      <w:marLeft w:val="0"/>
      <w:marRight w:val="0"/>
      <w:marTop w:val="0"/>
      <w:marBottom w:val="0"/>
      <w:divBdr>
        <w:top w:val="none" w:sz="0" w:space="0" w:color="auto"/>
        <w:left w:val="none" w:sz="0" w:space="0" w:color="auto"/>
        <w:bottom w:val="none" w:sz="0" w:space="0" w:color="auto"/>
        <w:right w:val="none" w:sz="0" w:space="0" w:color="auto"/>
      </w:divBdr>
    </w:div>
    <w:div w:id="958413604">
      <w:bodyDiv w:val="1"/>
      <w:marLeft w:val="0"/>
      <w:marRight w:val="0"/>
      <w:marTop w:val="0"/>
      <w:marBottom w:val="0"/>
      <w:divBdr>
        <w:top w:val="none" w:sz="0" w:space="0" w:color="auto"/>
        <w:left w:val="none" w:sz="0" w:space="0" w:color="auto"/>
        <w:bottom w:val="none" w:sz="0" w:space="0" w:color="auto"/>
        <w:right w:val="none" w:sz="0" w:space="0" w:color="auto"/>
      </w:divBdr>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415709932">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529103771">
      <w:bodyDiv w:val="1"/>
      <w:marLeft w:val="0"/>
      <w:marRight w:val="0"/>
      <w:marTop w:val="0"/>
      <w:marBottom w:val="0"/>
      <w:divBdr>
        <w:top w:val="none" w:sz="0" w:space="0" w:color="auto"/>
        <w:left w:val="none" w:sz="0" w:space="0" w:color="auto"/>
        <w:bottom w:val="none" w:sz="0" w:space="0" w:color="auto"/>
        <w:right w:val="none" w:sz="0" w:space="0" w:color="auto"/>
      </w:divBdr>
    </w:div>
    <w:div w:id="1801919997">
      <w:bodyDiv w:val="1"/>
      <w:marLeft w:val="0"/>
      <w:marRight w:val="0"/>
      <w:marTop w:val="0"/>
      <w:marBottom w:val="0"/>
      <w:divBdr>
        <w:top w:val="none" w:sz="0" w:space="0" w:color="auto"/>
        <w:left w:val="none" w:sz="0" w:space="0" w:color="auto"/>
        <w:bottom w:val="none" w:sz="0" w:space="0" w:color="auto"/>
        <w:right w:val="none" w:sz="0" w:space="0" w:color="auto"/>
      </w:divBdr>
    </w:div>
    <w:div w:id="1812206248">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 w:id="1868327441">
      <w:bodyDiv w:val="1"/>
      <w:marLeft w:val="0"/>
      <w:marRight w:val="0"/>
      <w:marTop w:val="0"/>
      <w:marBottom w:val="0"/>
      <w:divBdr>
        <w:top w:val="none" w:sz="0" w:space="0" w:color="auto"/>
        <w:left w:val="none" w:sz="0" w:space="0" w:color="auto"/>
        <w:bottom w:val="none" w:sz="0" w:space="0" w:color="auto"/>
        <w:right w:val="none" w:sz="0" w:space="0" w:color="auto"/>
      </w:divBdr>
    </w:div>
    <w:div w:id="21152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cendi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3844F-CED7-5349-B08A-B7EBB964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14</Pages>
  <Words>4633</Words>
  <Characters>27341</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FPAK</dc:creator>
  <cp:keywords/>
  <dc:description/>
  <cp:lastModifiedBy>FPAK</cp:lastModifiedBy>
  <cp:revision>37</cp:revision>
  <dcterms:created xsi:type="dcterms:W3CDTF">2025-04-14T14:16:00Z</dcterms:created>
  <dcterms:modified xsi:type="dcterms:W3CDTF">2025-05-26T14:19:00Z</dcterms:modified>
</cp:coreProperties>
</file>